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AEE64">
      <w:pPr>
        <w:pStyle w:val="15"/>
        <w:tabs>
          <w:tab w:val="left" w:pos="7436"/>
        </w:tabs>
        <w:rPr>
          <w:rFonts w:hint="eastAsia" w:hAnsi="宋体" w:eastAsia="宋体"/>
          <w:b/>
          <w:bCs/>
          <w:sz w:val="36"/>
          <w:szCs w:val="21"/>
          <w:lang w:eastAsia="zh-CN"/>
        </w:rPr>
      </w:pPr>
      <w:r>
        <w:rPr>
          <w:rFonts w:hint="eastAsia" w:hAnsi="宋体"/>
          <w:b/>
          <w:bCs/>
          <w:sz w:val="36"/>
          <w:szCs w:val="21"/>
          <w:lang w:eastAsia="zh-CN"/>
        </w:rPr>
        <w:tab/>
      </w:r>
    </w:p>
    <w:p w14:paraId="0F0173E8">
      <w:pPr>
        <w:pStyle w:val="15"/>
        <w:rPr>
          <w:rFonts w:hAnsi="宋体"/>
          <w:b/>
          <w:bCs/>
          <w:sz w:val="36"/>
          <w:szCs w:val="21"/>
        </w:rPr>
      </w:pPr>
    </w:p>
    <w:p w14:paraId="31E09203">
      <w:pPr>
        <w:pStyle w:val="15"/>
        <w:spacing w:line="360" w:lineRule="auto"/>
        <w:rPr>
          <w:rFonts w:hAnsi="宋体"/>
          <w:b/>
          <w:bCs/>
          <w:sz w:val="36"/>
          <w:szCs w:val="21"/>
        </w:rPr>
      </w:pPr>
    </w:p>
    <w:p w14:paraId="6448DA4D">
      <w:pPr>
        <w:pStyle w:val="15"/>
        <w:spacing w:line="360" w:lineRule="auto"/>
        <w:jc w:val="both"/>
        <w:rPr>
          <w:rFonts w:hint="eastAsia" w:hAnsi="宋体"/>
          <w:b/>
          <w:sz w:val="48"/>
          <w:szCs w:val="44"/>
          <w:lang w:val="zh-CN"/>
        </w:rPr>
      </w:pPr>
    </w:p>
    <w:p w14:paraId="147F247B">
      <w:pPr>
        <w:pStyle w:val="15"/>
        <w:spacing w:line="360" w:lineRule="auto"/>
        <w:jc w:val="both"/>
        <w:rPr>
          <w:rFonts w:hint="eastAsia" w:hAnsi="宋体"/>
          <w:b/>
          <w:sz w:val="48"/>
          <w:szCs w:val="44"/>
          <w:lang w:val="zh-CN"/>
        </w:rPr>
      </w:pPr>
    </w:p>
    <w:p w14:paraId="651457DC">
      <w:pPr>
        <w:pStyle w:val="15"/>
        <w:spacing w:line="360" w:lineRule="auto"/>
        <w:jc w:val="center"/>
        <w:rPr>
          <w:rFonts w:hAnsi="宋体"/>
          <w:b/>
          <w:sz w:val="44"/>
          <w:szCs w:val="40"/>
          <w:lang w:val="zh-CN"/>
        </w:rPr>
      </w:pPr>
      <w:bookmarkStart w:id="78" w:name="_GoBack"/>
      <w:r>
        <w:rPr>
          <w:rFonts w:hint="eastAsia" w:hAnsi="宋体"/>
          <w:b/>
          <w:sz w:val="44"/>
          <w:szCs w:val="40"/>
          <w:lang w:val="zh-CN"/>
        </w:rPr>
        <w:t>农资产品采购项目</w:t>
      </w:r>
    </w:p>
    <w:bookmarkEnd w:id="78"/>
    <w:p w14:paraId="734ED3BC">
      <w:pPr>
        <w:spacing w:line="360" w:lineRule="auto"/>
        <w:jc w:val="center"/>
        <w:rPr>
          <w:rFonts w:ascii="宋体" w:hAnsi="宋体" w:eastAsia="宋体"/>
          <w:b/>
          <w:sz w:val="36"/>
          <w:szCs w:val="36"/>
        </w:rPr>
      </w:pPr>
      <w:r>
        <w:rPr>
          <w:rFonts w:hint="eastAsia" w:ascii="宋体" w:hAnsi="宋体" w:eastAsia="宋体"/>
          <w:b/>
          <w:sz w:val="36"/>
          <w:szCs w:val="36"/>
        </w:rPr>
        <w:t>（</w:t>
      </w:r>
      <w:r>
        <w:rPr>
          <w:rFonts w:hint="eastAsia" w:ascii="宋体" w:hAnsi="宋体" w:eastAsia="宋体"/>
          <w:b/>
          <w:sz w:val="36"/>
          <w:szCs w:val="28"/>
          <w:lang w:val="zh-CN"/>
        </w:rPr>
        <w:t>项目编号：</w:t>
      </w:r>
      <w:r>
        <w:rPr>
          <w:rFonts w:hint="eastAsia" w:ascii="宋体" w:hAnsi="宋体"/>
          <w:b/>
          <w:sz w:val="36"/>
          <w:szCs w:val="28"/>
          <w:lang w:val="zh-CN"/>
        </w:rPr>
        <w:t>HCSZ24-JJ132H</w:t>
      </w:r>
      <w:r>
        <w:rPr>
          <w:rFonts w:hint="eastAsia" w:ascii="宋体" w:hAnsi="宋体" w:eastAsia="宋体"/>
          <w:b/>
          <w:sz w:val="36"/>
          <w:szCs w:val="36"/>
        </w:rPr>
        <w:t>）</w:t>
      </w:r>
    </w:p>
    <w:p w14:paraId="3BFF7868">
      <w:pPr>
        <w:spacing w:line="360" w:lineRule="auto"/>
        <w:jc w:val="center"/>
        <w:rPr>
          <w:rFonts w:ascii="宋体" w:hAnsi="宋体" w:eastAsia="宋体"/>
          <w:b/>
          <w:sz w:val="40"/>
          <w:szCs w:val="40"/>
        </w:rPr>
      </w:pPr>
      <w:r>
        <w:rPr>
          <w:rFonts w:hint="eastAsia" w:ascii="宋体" w:hAnsi="宋体"/>
          <w:b/>
          <w:sz w:val="40"/>
          <w:szCs w:val="32"/>
          <w:lang w:eastAsia="zh-CN"/>
        </w:rPr>
        <w:t>货物</w:t>
      </w:r>
      <w:r>
        <w:rPr>
          <w:rFonts w:hint="eastAsia" w:ascii="宋体" w:hAnsi="宋体" w:eastAsia="宋体"/>
          <w:b/>
          <w:sz w:val="40"/>
          <w:szCs w:val="32"/>
          <w:lang w:val="zh-CN"/>
        </w:rPr>
        <w:t>类</w:t>
      </w:r>
    </w:p>
    <w:p w14:paraId="2F466A6A">
      <w:pPr>
        <w:jc w:val="center"/>
        <w:rPr>
          <w:rFonts w:ascii="宋体" w:hAnsi="宋体" w:eastAsia="宋体"/>
          <w:b/>
          <w:sz w:val="56"/>
          <w:szCs w:val="52"/>
        </w:rPr>
      </w:pPr>
    </w:p>
    <w:p w14:paraId="44F577F9">
      <w:pPr>
        <w:jc w:val="center"/>
        <w:rPr>
          <w:rFonts w:ascii="宋体" w:hAnsi="宋体" w:eastAsia="宋体"/>
          <w:b/>
          <w:color w:val="000000"/>
          <w:sz w:val="32"/>
          <w:szCs w:val="28"/>
        </w:rPr>
      </w:pPr>
      <w:r>
        <w:rPr>
          <w:rFonts w:hint="eastAsia" w:ascii="宋体" w:hAnsi="宋体" w:eastAsia="宋体"/>
          <w:b/>
          <w:sz w:val="56"/>
          <w:szCs w:val="52"/>
        </w:rPr>
        <w:t>竞价文件</w:t>
      </w:r>
    </w:p>
    <w:p w14:paraId="3C407791">
      <w:pPr>
        <w:jc w:val="center"/>
        <w:rPr>
          <w:rFonts w:ascii="宋体" w:hAnsi="宋体" w:eastAsia="宋体"/>
          <w:b/>
          <w:color w:val="000000"/>
          <w:sz w:val="28"/>
          <w:szCs w:val="28"/>
        </w:rPr>
      </w:pPr>
    </w:p>
    <w:p w14:paraId="290BA249">
      <w:pPr>
        <w:pStyle w:val="10"/>
        <w:rPr>
          <w:rFonts w:ascii="宋体" w:hAnsi="宋体"/>
          <w:b/>
          <w:color w:val="000000"/>
          <w:sz w:val="28"/>
          <w:szCs w:val="28"/>
        </w:rPr>
      </w:pPr>
    </w:p>
    <w:p w14:paraId="534D0B67">
      <w:pPr>
        <w:rPr>
          <w:rFonts w:ascii="宋体" w:hAnsi="宋体" w:eastAsia="宋体"/>
          <w:b/>
          <w:color w:val="000000"/>
          <w:sz w:val="28"/>
          <w:szCs w:val="28"/>
        </w:rPr>
      </w:pPr>
    </w:p>
    <w:p w14:paraId="5F2D2A37"/>
    <w:p w14:paraId="6C854C0C">
      <w:pPr>
        <w:pStyle w:val="10"/>
      </w:pPr>
    </w:p>
    <w:p w14:paraId="7C0CA3E0"/>
    <w:p w14:paraId="71A55D8D">
      <w:pPr>
        <w:pStyle w:val="10"/>
      </w:pPr>
    </w:p>
    <w:p w14:paraId="50612C52">
      <w:pPr>
        <w:spacing w:line="360" w:lineRule="auto"/>
        <w:jc w:val="center"/>
        <w:rPr>
          <w:rStyle w:val="50"/>
          <w:rFonts w:ascii="黑体" w:hAnsi="黑体" w:eastAsia="黑体"/>
          <w:sz w:val="32"/>
          <w:szCs w:val="32"/>
        </w:rPr>
      </w:pPr>
      <w:r>
        <w:rPr>
          <w:rStyle w:val="50"/>
          <w:rFonts w:ascii="黑体" w:hAnsi="黑体" w:eastAsia="黑体"/>
          <w:sz w:val="32"/>
          <w:szCs w:val="32"/>
        </w:rPr>
        <w:t>采购人</w:t>
      </w:r>
      <w:r>
        <w:rPr>
          <w:rStyle w:val="50"/>
          <w:rFonts w:hint="eastAsia" w:ascii="黑体" w:hAnsi="黑体" w:eastAsia="黑体"/>
          <w:sz w:val="32"/>
          <w:szCs w:val="32"/>
        </w:rPr>
        <w:t>：深圳市机关事务管理局</w:t>
      </w:r>
    </w:p>
    <w:p w14:paraId="6D007DEB">
      <w:pPr>
        <w:spacing w:line="360" w:lineRule="auto"/>
        <w:jc w:val="center"/>
        <w:rPr>
          <w:rStyle w:val="50"/>
          <w:rFonts w:ascii="黑体" w:hAnsi="黑体" w:eastAsia="黑体"/>
          <w:sz w:val="32"/>
          <w:szCs w:val="32"/>
        </w:rPr>
      </w:pPr>
      <w:r>
        <w:rPr>
          <w:rStyle w:val="50"/>
          <w:rFonts w:ascii="黑体" w:hAnsi="黑体" w:eastAsia="黑体"/>
          <w:sz w:val="32"/>
          <w:szCs w:val="32"/>
        </w:rPr>
        <w:t>采购代理机构</w:t>
      </w:r>
      <w:r>
        <w:rPr>
          <w:rStyle w:val="50"/>
          <w:rFonts w:hint="eastAsia" w:ascii="黑体" w:hAnsi="黑体" w:eastAsia="黑体"/>
          <w:sz w:val="32"/>
          <w:szCs w:val="32"/>
        </w:rPr>
        <w:t>：</w:t>
      </w:r>
      <w:r>
        <w:rPr>
          <w:rStyle w:val="50"/>
          <w:rFonts w:ascii="黑体" w:hAnsi="黑体" w:eastAsia="黑体"/>
          <w:sz w:val="32"/>
          <w:szCs w:val="32"/>
        </w:rPr>
        <w:t>深圳市合创建设工程顾问有限公司</w:t>
      </w:r>
    </w:p>
    <w:p w14:paraId="42B5B3EA">
      <w:pPr>
        <w:spacing w:before="100" w:line="360" w:lineRule="auto"/>
        <w:jc w:val="center"/>
        <w:rPr>
          <w:rStyle w:val="50"/>
          <w:rFonts w:ascii="黑体" w:hAnsi="黑体" w:eastAsia="黑体"/>
          <w:sz w:val="32"/>
          <w:szCs w:val="32"/>
        </w:rPr>
      </w:pPr>
      <w:r>
        <w:rPr>
          <w:rStyle w:val="50"/>
          <w:rFonts w:ascii="黑体" w:hAnsi="黑体" w:eastAsia="黑体"/>
          <w:sz w:val="32"/>
          <w:szCs w:val="32"/>
        </w:rPr>
        <w:t>二○二</w:t>
      </w:r>
      <w:r>
        <w:rPr>
          <w:rStyle w:val="50"/>
          <w:rFonts w:hint="eastAsia" w:ascii="黑体" w:hAnsi="黑体" w:eastAsia="黑体"/>
          <w:sz w:val="32"/>
          <w:szCs w:val="32"/>
          <w:lang w:val="en-US" w:eastAsia="zh-CN"/>
        </w:rPr>
        <w:t>四</w:t>
      </w:r>
      <w:r>
        <w:rPr>
          <w:rStyle w:val="50"/>
          <w:rFonts w:ascii="黑体" w:hAnsi="黑体" w:eastAsia="黑体"/>
          <w:sz w:val="32"/>
          <w:szCs w:val="32"/>
        </w:rPr>
        <w:t>年</w:t>
      </w:r>
      <w:r>
        <w:rPr>
          <w:rStyle w:val="50"/>
          <w:rFonts w:hint="eastAsia" w:ascii="黑体" w:hAnsi="黑体" w:eastAsia="黑体"/>
          <w:sz w:val="32"/>
          <w:szCs w:val="32"/>
          <w:lang w:val="en-US" w:eastAsia="zh-CN"/>
        </w:rPr>
        <w:t>六</w:t>
      </w:r>
      <w:r>
        <w:rPr>
          <w:rStyle w:val="50"/>
          <w:rFonts w:hint="eastAsia" w:ascii="黑体" w:hAnsi="黑体" w:eastAsia="黑体"/>
          <w:sz w:val="32"/>
          <w:szCs w:val="32"/>
        </w:rPr>
        <w:t>月</w:t>
      </w:r>
    </w:p>
    <w:p w14:paraId="31E4999A">
      <w:pPr>
        <w:widowControl/>
        <w:jc w:val="left"/>
        <w:rPr>
          <w:rFonts w:hint="default" w:eastAsia="宋体"/>
          <w:lang w:val="en-US" w:eastAsia="zh-CN"/>
        </w:rPr>
      </w:pPr>
      <w:r>
        <w:br w:type="page"/>
      </w:r>
      <w:r>
        <w:rPr>
          <w:rFonts w:hint="eastAsia"/>
          <w:lang w:val="en-US" w:eastAsia="zh-CN"/>
        </w:rPr>
        <w:t xml:space="preserve">                        </w:t>
      </w:r>
    </w:p>
    <w:p w14:paraId="020F1998">
      <w:pPr>
        <w:pStyle w:val="2"/>
        <w:rPr>
          <w:rFonts w:ascii="宋体" w:hAnsi="宋体"/>
          <w:sz w:val="44"/>
          <w:szCs w:val="32"/>
        </w:rPr>
      </w:pPr>
      <w:bookmarkStart w:id="0" w:name="_Toc55308008"/>
      <w:bookmarkStart w:id="1" w:name="_Toc68769459"/>
      <w:bookmarkStart w:id="2" w:name="_Toc66183292"/>
      <w:bookmarkStart w:id="3" w:name="_Toc26528"/>
      <w:bookmarkStart w:id="4" w:name="_Toc21000"/>
      <w:bookmarkStart w:id="5" w:name="_Toc64586398"/>
      <w:bookmarkStart w:id="6" w:name="_Toc67411728"/>
      <w:bookmarkStart w:id="7" w:name="_Toc68772394"/>
      <w:r>
        <w:rPr>
          <w:rFonts w:hint="eastAsia" w:ascii="宋体" w:hAnsi="宋体"/>
          <w:sz w:val="44"/>
          <w:szCs w:val="32"/>
        </w:rPr>
        <w:t>目 录</w:t>
      </w:r>
      <w:bookmarkEnd w:id="0"/>
      <w:bookmarkEnd w:id="1"/>
      <w:bookmarkEnd w:id="2"/>
      <w:bookmarkEnd w:id="3"/>
      <w:bookmarkEnd w:id="4"/>
      <w:bookmarkEnd w:id="5"/>
      <w:bookmarkEnd w:id="6"/>
      <w:bookmarkEnd w:id="7"/>
    </w:p>
    <w:p w14:paraId="5D5EFAB2">
      <w:pPr>
        <w:pStyle w:val="20"/>
        <w:tabs>
          <w:tab w:val="right" w:leader="dot" w:pos="8306"/>
        </w:tabs>
      </w:pPr>
      <w:r>
        <w:rPr>
          <w:rFonts w:asciiTheme="minorEastAsia" w:hAnsiTheme="minorEastAsia" w:eastAsiaTheme="minorEastAsia"/>
          <w:i w:val="0"/>
          <w:iCs w:val="0"/>
          <w:sz w:val="24"/>
          <w:szCs w:val="24"/>
          <w:u w:val="none"/>
        </w:rPr>
        <w:fldChar w:fldCharType="begin"/>
      </w:r>
      <w:r>
        <w:rPr>
          <w:rFonts w:asciiTheme="minorEastAsia" w:hAnsiTheme="minorEastAsia" w:eastAsiaTheme="minorEastAsia"/>
          <w:i w:val="0"/>
          <w:iCs w:val="0"/>
          <w:sz w:val="24"/>
          <w:szCs w:val="24"/>
          <w:u w:val="none"/>
        </w:rPr>
        <w:instrText xml:space="preserve"> TOC \o "1-3" \h \z \u </w:instrText>
      </w:r>
      <w:r>
        <w:rPr>
          <w:rFonts w:asciiTheme="minorEastAsia" w:hAnsiTheme="minorEastAsia" w:eastAsiaTheme="minorEastAsia"/>
          <w:i w:val="0"/>
          <w:iCs w:val="0"/>
          <w:sz w:val="24"/>
          <w:szCs w:val="24"/>
          <w:u w:val="none"/>
        </w:rPr>
        <w:fldChar w:fldCharType="separate"/>
      </w: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_Toc21000 </w:instrText>
      </w:r>
      <w:r>
        <w:rPr>
          <w:rFonts w:asciiTheme="minorEastAsia" w:hAnsiTheme="minorEastAsia" w:eastAsiaTheme="minorEastAsia"/>
          <w:i w:val="0"/>
          <w:iCs w:val="0"/>
          <w:szCs w:val="24"/>
        </w:rPr>
        <w:fldChar w:fldCharType="separate"/>
      </w:r>
      <w:r>
        <w:rPr>
          <w:rFonts w:hint="eastAsia" w:ascii="宋体" w:hAnsi="宋体"/>
          <w:szCs w:val="32"/>
        </w:rPr>
        <w:t>目 录</w:t>
      </w:r>
      <w:r>
        <w:tab/>
      </w:r>
      <w:r>
        <w:fldChar w:fldCharType="begin"/>
      </w:r>
      <w:r>
        <w:instrText xml:space="preserve"> PAGEREF _Toc21000 \h </w:instrText>
      </w:r>
      <w:r>
        <w:fldChar w:fldCharType="separate"/>
      </w:r>
      <w:r>
        <w:t>2</w:t>
      </w:r>
      <w:r>
        <w:fldChar w:fldCharType="end"/>
      </w:r>
      <w:r>
        <w:rPr>
          <w:rFonts w:asciiTheme="minorEastAsia" w:hAnsiTheme="minorEastAsia" w:eastAsiaTheme="minorEastAsia"/>
          <w:i w:val="0"/>
          <w:iCs w:val="0"/>
          <w:szCs w:val="24"/>
          <w:u w:val="none"/>
        </w:rPr>
        <w:fldChar w:fldCharType="end"/>
      </w:r>
    </w:p>
    <w:p w14:paraId="0F89BA1F">
      <w:pPr>
        <w:pStyle w:val="20"/>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_Toc27501 </w:instrText>
      </w:r>
      <w:r>
        <w:rPr>
          <w:rFonts w:asciiTheme="minorEastAsia" w:hAnsiTheme="minorEastAsia" w:eastAsiaTheme="minorEastAsia"/>
          <w:i w:val="0"/>
          <w:iCs w:val="0"/>
          <w:szCs w:val="24"/>
        </w:rPr>
        <w:fldChar w:fldCharType="separate"/>
      </w:r>
      <w:r>
        <w:rPr>
          <w:rFonts w:hint="eastAsia" w:ascii="宋体" w:hAnsi="宋体"/>
          <w:szCs w:val="32"/>
        </w:rPr>
        <w:t>第一章  竞价公告</w:t>
      </w:r>
      <w:r>
        <w:tab/>
      </w:r>
      <w:r>
        <w:fldChar w:fldCharType="begin"/>
      </w:r>
      <w:r>
        <w:instrText xml:space="preserve"> PAGEREF _Toc27501 \h </w:instrText>
      </w:r>
      <w:r>
        <w:fldChar w:fldCharType="separate"/>
      </w:r>
      <w:r>
        <w:t>4</w:t>
      </w:r>
      <w:r>
        <w:fldChar w:fldCharType="end"/>
      </w:r>
      <w:r>
        <w:rPr>
          <w:rFonts w:asciiTheme="minorEastAsia" w:hAnsiTheme="minorEastAsia" w:eastAsiaTheme="minorEastAsia"/>
          <w:i w:val="0"/>
          <w:iCs w:val="0"/>
          <w:szCs w:val="24"/>
          <w:u w:val="none"/>
        </w:rPr>
        <w:fldChar w:fldCharType="end"/>
      </w:r>
    </w:p>
    <w:p w14:paraId="381DB9B5">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_Toc4369 </w:instrText>
      </w:r>
      <w:r>
        <w:rPr>
          <w:rFonts w:asciiTheme="minorEastAsia" w:hAnsiTheme="minorEastAsia" w:eastAsiaTheme="minorEastAsia"/>
          <w:i w:val="0"/>
          <w:iCs w:val="0"/>
          <w:szCs w:val="24"/>
        </w:rPr>
        <w:fldChar w:fldCharType="separate"/>
      </w:r>
      <w:r>
        <w:rPr>
          <w:rFonts w:hint="eastAsia" w:cs="仿宋" w:asciiTheme="minorEastAsia" w:hAnsiTheme="minorEastAsia" w:eastAsiaTheme="minorEastAsia"/>
          <w:szCs w:val="28"/>
        </w:rPr>
        <w:t>一、项目基本情况</w:t>
      </w:r>
      <w:r>
        <w:tab/>
      </w:r>
      <w:r>
        <w:fldChar w:fldCharType="begin"/>
      </w:r>
      <w:r>
        <w:instrText xml:space="preserve"> PAGEREF _Toc4369 \h </w:instrText>
      </w:r>
      <w:r>
        <w:fldChar w:fldCharType="separate"/>
      </w:r>
      <w:r>
        <w:t>4</w:t>
      </w:r>
      <w:r>
        <w:fldChar w:fldCharType="end"/>
      </w:r>
      <w:r>
        <w:rPr>
          <w:rFonts w:asciiTheme="minorEastAsia" w:hAnsiTheme="minorEastAsia" w:eastAsiaTheme="minorEastAsia"/>
          <w:i w:val="0"/>
          <w:iCs w:val="0"/>
          <w:szCs w:val="24"/>
          <w:u w:val="none"/>
        </w:rPr>
        <w:fldChar w:fldCharType="end"/>
      </w:r>
    </w:p>
    <w:p w14:paraId="40A21F98">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_Toc20831 </w:instrText>
      </w:r>
      <w:r>
        <w:rPr>
          <w:rFonts w:asciiTheme="minorEastAsia" w:hAnsiTheme="minorEastAsia" w:eastAsiaTheme="minorEastAsia"/>
          <w:i w:val="0"/>
          <w:iCs w:val="0"/>
          <w:szCs w:val="24"/>
        </w:rPr>
        <w:fldChar w:fldCharType="separate"/>
      </w:r>
      <w:r>
        <w:rPr>
          <w:rFonts w:hint="eastAsia" w:cs="仿宋" w:asciiTheme="minorEastAsia" w:hAnsiTheme="minorEastAsia" w:eastAsiaTheme="minorEastAsia"/>
          <w:szCs w:val="28"/>
        </w:rPr>
        <w:t>二、申请人的资格要求</w:t>
      </w:r>
      <w:r>
        <w:tab/>
      </w:r>
      <w:r>
        <w:fldChar w:fldCharType="begin"/>
      </w:r>
      <w:r>
        <w:instrText xml:space="preserve"> PAGEREF _Toc20831 \h </w:instrText>
      </w:r>
      <w:r>
        <w:fldChar w:fldCharType="separate"/>
      </w:r>
      <w:r>
        <w:t>4</w:t>
      </w:r>
      <w:r>
        <w:fldChar w:fldCharType="end"/>
      </w:r>
      <w:r>
        <w:rPr>
          <w:rFonts w:asciiTheme="minorEastAsia" w:hAnsiTheme="minorEastAsia" w:eastAsiaTheme="minorEastAsia"/>
          <w:i w:val="0"/>
          <w:iCs w:val="0"/>
          <w:szCs w:val="24"/>
          <w:u w:val="none"/>
        </w:rPr>
        <w:fldChar w:fldCharType="end"/>
      </w:r>
    </w:p>
    <w:p w14:paraId="4ED37758">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_Toc10423 </w:instrText>
      </w:r>
      <w:r>
        <w:rPr>
          <w:rFonts w:asciiTheme="minorEastAsia" w:hAnsiTheme="minorEastAsia" w:eastAsiaTheme="minorEastAsia"/>
          <w:i w:val="0"/>
          <w:iCs w:val="0"/>
          <w:szCs w:val="24"/>
        </w:rPr>
        <w:fldChar w:fldCharType="separate"/>
      </w:r>
      <w:r>
        <w:rPr>
          <w:rFonts w:hint="eastAsia" w:cs="仿宋" w:asciiTheme="minorEastAsia" w:hAnsiTheme="minorEastAsia" w:eastAsiaTheme="minorEastAsia"/>
          <w:szCs w:val="28"/>
        </w:rPr>
        <w:t>三、供应商竞价程序及时间安排</w:t>
      </w:r>
      <w:r>
        <w:tab/>
      </w:r>
      <w:r>
        <w:fldChar w:fldCharType="begin"/>
      </w:r>
      <w:r>
        <w:instrText xml:space="preserve"> PAGEREF _Toc10423 \h </w:instrText>
      </w:r>
      <w:r>
        <w:fldChar w:fldCharType="separate"/>
      </w:r>
      <w:r>
        <w:t>5</w:t>
      </w:r>
      <w:r>
        <w:fldChar w:fldCharType="end"/>
      </w:r>
      <w:r>
        <w:rPr>
          <w:rFonts w:asciiTheme="minorEastAsia" w:hAnsiTheme="minorEastAsia" w:eastAsiaTheme="minorEastAsia"/>
          <w:i w:val="0"/>
          <w:iCs w:val="0"/>
          <w:szCs w:val="24"/>
          <w:u w:val="none"/>
        </w:rPr>
        <w:fldChar w:fldCharType="end"/>
      </w:r>
    </w:p>
    <w:p w14:paraId="37D2DDF1">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_Toc5658 </w:instrText>
      </w:r>
      <w:r>
        <w:rPr>
          <w:rFonts w:asciiTheme="minorEastAsia" w:hAnsiTheme="minorEastAsia" w:eastAsiaTheme="minorEastAsia"/>
          <w:i w:val="0"/>
          <w:iCs w:val="0"/>
          <w:szCs w:val="24"/>
        </w:rPr>
        <w:fldChar w:fldCharType="separate"/>
      </w:r>
      <w:r>
        <w:rPr>
          <w:rFonts w:hint="eastAsia" w:cs="仿宋" w:asciiTheme="minorEastAsia" w:hAnsiTheme="minorEastAsia" w:eastAsiaTheme="minorEastAsia"/>
          <w:szCs w:val="28"/>
        </w:rPr>
        <w:t>四、竞价文件主要内容</w:t>
      </w:r>
      <w:r>
        <w:tab/>
      </w:r>
      <w:r>
        <w:fldChar w:fldCharType="begin"/>
      </w:r>
      <w:r>
        <w:instrText xml:space="preserve"> PAGEREF _Toc5658 \h </w:instrText>
      </w:r>
      <w:r>
        <w:fldChar w:fldCharType="separate"/>
      </w:r>
      <w:r>
        <w:t>5</w:t>
      </w:r>
      <w:r>
        <w:fldChar w:fldCharType="end"/>
      </w:r>
      <w:r>
        <w:rPr>
          <w:rFonts w:asciiTheme="minorEastAsia" w:hAnsiTheme="minorEastAsia" w:eastAsiaTheme="minorEastAsia"/>
          <w:i w:val="0"/>
          <w:iCs w:val="0"/>
          <w:szCs w:val="24"/>
          <w:u w:val="none"/>
        </w:rPr>
        <w:fldChar w:fldCharType="end"/>
      </w:r>
    </w:p>
    <w:p w14:paraId="070DB604">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_Toc32540 </w:instrText>
      </w:r>
      <w:r>
        <w:rPr>
          <w:rFonts w:asciiTheme="minorEastAsia" w:hAnsiTheme="minorEastAsia" w:eastAsiaTheme="minorEastAsia"/>
          <w:i w:val="0"/>
          <w:iCs w:val="0"/>
          <w:szCs w:val="24"/>
        </w:rPr>
        <w:fldChar w:fldCharType="separate"/>
      </w:r>
      <w:r>
        <w:rPr>
          <w:rFonts w:hint="eastAsia" w:cs="仿宋" w:asciiTheme="minorEastAsia" w:hAnsiTheme="minorEastAsia" w:eastAsiaTheme="minorEastAsia"/>
          <w:szCs w:val="28"/>
        </w:rPr>
        <w:t>五、</w:t>
      </w:r>
      <w:r>
        <w:rPr>
          <w:rFonts w:cs="仿宋" w:asciiTheme="minorEastAsia" w:hAnsiTheme="minorEastAsia" w:eastAsiaTheme="minorEastAsia"/>
          <w:szCs w:val="28"/>
        </w:rPr>
        <w:t>竞价</w:t>
      </w:r>
      <w:r>
        <w:rPr>
          <w:rFonts w:hint="eastAsia" w:cs="仿宋" w:asciiTheme="minorEastAsia" w:hAnsiTheme="minorEastAsia" w:eastAsiaTheme="minorEastAsia"/>
          <w:szCs w:val="28"/>
        </w:rPr>
        <w:t>成交原则</w:t>
      </w:r>
      <w:r>
        <w:tab/>
      </w:r>
      <w:r>
        <w:fldChar w:fldCharType="begin"/>
      </w:r>
      <w:r>
        <w:instrText xml:space="preserve"> PAGEREF _Toc32540 \h </w:instrText>
      </w:r>
      <w:r>
        <w:fldChar w:fldCharType="separate"/>
      </w:r>
      <w:r>
        <w:t>6</w:t>
      </w:r>
      <w:r>
        <w:fldChar w:fldCharType="end"/>
      </w:r>
      <w:r>
        <w:rPr>
          <w:rFonts w:asciiTheme="minorEastAsia" w:hAnsiTheme="minorEastAsia" w:eastAsiaTheme="minorEastAsia"/>
          <w:i w:val="0"/>
          <w:iCs w:val="0"/>
          <w:szCs w:val="24"/>
          <w:u w:val="none"/>
        </w:rPr>
        <w:fldChar w:fldCharType="end"/>
      </w:r>
    </w:p>
    <w:p w14:paraId="34BE19F9">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_Toc20034 </w:instrText>
      </w:r>
      <w:r>
        <w:rPr>
          <w:rFonts w:asciiTheme="minorEastAsia" w:hAnsiTheme="minorEastAsia" w:eastAsiaTheme="minorEastAsia"/>
          <w:i w:val="0"/>
          <w:iCs w:val="0"/>
          <w:szCs w:val="24"/>
        </w:rPr>
        <w:fldChar w:fldCharType="separate"/>
      </w:r>
      <w:r>
        <w:rPr>
          <w:rFonts w:hint="eastAsia" w:cs="仿宋" w:asciiTheme="minorEastAsia" w:hAnsiTheme="minorEastAsia" w:eastAsiaTheme="minorEastAsia"/>
          <w:szCs w:val="28"/>
        </w:rPr>
        <w:t>六、供应商实质性响应标准</w:t>
      </w:r>
      <w:r>
        <w:tab/>
      </w:r>
      <w:r>
        <w:fldChar w:fldCharType="begin"/>
      </w:r>
      <w:r>
        <w:instrText xml:space="preserve"> PAGEREF _Toc20034 \h </w:instrText>
      </w:r>
      <w:r>
        <w:fldChar w:fldCharType="separate"/>
      </w:r>
      <w:r>
        <w:t>6</w:t>
      </w:r>
      <w:r>
        <w:fldChar w:fldCharType="end"/>
      </w:r>
      <w:r>
        <w:rPr>
          <w:rFonts w:asciiTheme="minorEastAsia" w:hAnsiTheme="minorEastAsia" w:eastAsiaTheme="minorEastAsia"/>
          <w:i w:val="0"/>
          <w:iCs w:val="0"/>
          <w:szCs w:val="24"/>
          <w:u w:val="none"/>
        </w:rPr>
        <w:fldChar w:fldCharType="end"/>
      </w:r>
    </w:p>
    <w:p w14:paraId="38D76AAC">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_Toc10553 </w:instrText>
      </w:r>
      <w:r>
        <w:rPr>
          <w:rFonts w:asciiTheme="minorEastAsia" w:hAnsiTheme="minorEastAsia" w:eastAsiaTheme="minorEastAsia"/>
          <w:i w:val="0"/>
          <w:iCs w:val="0"/>
          <w:szCs w:val="24"/>
        </w:rPr>
        <w:fldChar w:fldCharType="separate"/>
      </w:r>
      <w:r>
        <w:rPr>
          <w:rFonts w:hint="eastAsia" w:cs="仿宋" w:asciiTheme="minorEastAsia" w:hAnsiTheme="minorEastAsia" w:eastAsiaTheme="minorEastAsia"/>
          <w:szCs w:val="28"/>
        </w:rPr>
        <w:t>七、竞价争议的解决</w:t>
      </w:r>
      <w:r>
        <w:tab/>
      </w:r>
      <w:r>
        <w:fldChar w:fldCharType="begin"/>
      </w:r>
      <w:r>
        <w:instrText xml:space="preserve"> PAGEREF _Toc10553 \h </w:instrText>
      </w:r>
      <w:r>
        <w:fldChar w:fldCharType="separate"/>
      </w:r>
      <w:r>
        <w:t>7</w:t>
      </w:r>
      <w:r>
        <w:fldChar w:fldCharType="end"/>
      </w:r>
      <w:r>
        <w:rPr>
          <w:rFonts w:asciiTheme="minorEastAsia" w:hAnsiTheme="minorEastAsia" w:eastAsiaTheme="minorEastAsia"/>
          <w:i w:val="0"/>
          <w:iCs w:val="0"/>
          <w:szCs w:val="24"/>
          <w:u w:val="none"/>
        </w:rPr>
        <w:fldChar w:fldCharType="end"/>
      </w:r>
    </w:p>
    <w:p w14:paraId="50649936">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_Toc19018 </w:instrText>
      </w:r>
      <w:r>
        <w:rPr>
          <w:rFonts w:asciiTheme="minorEastAsia" w:hAnsiTheme="minorEastAsia" w:eastAsiaTheme="minorEastAsia"/>
          <w:i w:val="0"/>
          <w:iCs w:val="0"/>
          <w:szCs w:val="24"/>
        </w:rPr>
        <w:fldChar w:fldCharType="separate"/>
      </w:r>
      <w:r>
        <w:rPr>
          <w:rFonts w:hint="eastAsia" w:cs="仿宋" w:asciiTheme="minorEastAsia" w:hAnsiTheme="minorEastAsia" w:eastAsiaTheme="minorEastAsia"/>
          <w:szCs w:val="28"/>
        </w:rPr>
        <w:t>八、竞价有关情况处理</w:t>
      </w:r>
      <w:r>
        <w:tab/>
      </w:r>
      <w:r>
        <w:fldChar w:fldCharType="begin"/>
      </w:r>
      <w:r>
        <w:instrText xml:space="preserve"> PAGEREF _Toc19018 \h </w:instrText>
      </w:r>
      <w:r>
        <w:fldChar w:fldCharType="separate"/>
      </w:r>
      <w:r>
        <w:t>7</w:t>
      </w:r>
      <w:r>
        <w:fldChar w:fldCharType="end"/>
      </w:r>
      <w:r>
        <w:rPr>
          <w:rFonts w:asciiTheme="minorEastAsia" w:hAnsiTheme="minorEastAsia" w:eastAsiaTheme="minorEastAsia"/>
          <w:i w:val="0"/>
          <w:iCs w:val="0"/>
          <w:szCs w:val="24"/>
          <w:u w:val="none"/>
        </w:rPr>
        <w:fldChar w:fldCharType="end"/>
      </w:r>
    </w:p>
    <w:p w14:paraId="6658B5A6">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_Toc28586 </w:instrText>
      </w:r>
      <w:r>
        <w:rPr>
          <w:rFonts w:asciiTheme="minorEastAsia" w:hAnsiTheme="minorEastAsia" w:eastAsiaTheme="minorEastAsia"/>
          <w:i w:val="0"/>
          <w:iCs w:val="0"/>
          <w:szCs w:val="24"/>
        </w:rPr>
        <w:fldChar w:fldCharType="separate"/>
      </w:r>
      <w:r>
        <w:rPr>
          <w:rFonts w:hint="eastAsia" w:cs="仿宋" w:asciiTheme="minorEastAsia" w:hAnsiTheme="minorEastAsia" w:eastAsiaTheme="minorEastAsia"/>
          <w:szCs w:val="28"/>
        </w:rPr>
        <w:t>九、</w:t>
      </w:r>
      <w:r>
        <w:rPr>
          <w:rFonts w:cs="仿宋" w:asciiTheme="minorEastAsia" w:hAnsiTheme="minorEastAsia" w:eastAsiaTheme="minorEastAsia"/>
          <w:szCs w:val="28"/>
        </w:rPr>
        <w:t>交纳投标保证金</w:t>
      </w:r>
      <w:r>
        <w:tab/>
      </w:r>
      <w:r>
        <w:fldChar w:fldCharType="begin"/>
      </w:r>
      <w:r>
        <w:instrText xml:space="preserve"> PAGEREF _Toc28586 \h </w:instrText>
      </w:r>
      <w:r>
        <w:fldChar w:fldCharType="separate"/>
      </w:r>
      <w:r>
        <w:t>7</w:t>
      </w:r>
      <w:r>
        <w:fldChar w:fldCharType="end"/>
      </w:r>
      <w:r>
        <w:rPr>
          <w:rFonts w:asciiTheme="minorEastAsia" w:hAnsiTheme="minorEastAsia" w:eastAsiaTheme="minorEastAsia"/>
          <w:i w:val="0"/>
          <w:iCs w:val="0"/>
          <w:szCs w:val="24"/>
          <w:u w:val="none"/>
        </w:rPr>
        <w:fldChar w:fldCharType="end"/>
      </w:r>
    </w:p>
    <w:p w14:paraId="7242C44B">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_Toc19076 </w:instrText>
      </w:r>
      <w:r>
        <w:rPr>
          <w:rFonts w:asciiTheme="minorEastAsia" w:hAnsiTheme="minorEastAsia" w:eastAsiaTheme="minorEastAsia"/>
          <w:i w:val="0"/>
          <w:iCs w:val="0"/>
          <w:szCs w:val="24"/>
        </w:rPr>
        <w:fldChar w:fldCharType="separate"/>
      </w:r>
      <w:r>
        <w:rPr>
          <w:rFonts w:hint="eastAsia" w:cs="仿宋" w:asciiTheme="minorEastAsia" w:hAnsiTheme="minorEastAsia" w:eastAsiaTheme="minorEastAsia"/>
          <w:szCs w:val="28"/>
        </w:rPr>
        <w:t>十、重要提示</w:t>
      </w:r>
      <w:r>
        <w:tab/>
      </w:r>
      <w:r>
        <w:fldChar w:fldCharType="begin"/>
      </w:r>
      <w:r>
        <w:instrText xml:space="preserve"> PAGEREF _Toc19076 \h </w:instrText>
      </w:r>
      <w:r>
        <w:fldChar w:fldCharType="separate"/>
      </w:r>
      <w:r>
        <w:t>7</w:t>
      </w:r>
      <w:r>
        <w:fldChar w:fldCharType="end"/>
      </w:r>
      <w:r>
        <w:rPr>
          <w:rFonts w:asciiTheme="minorEastAsia" w:hAnsiTheme="minorEastAsia" w:eastAsiaTheme="minorEastAsia"/>
          <w:i w:val="0"/>
          <w:iCs w:val="0"/>
          <w:szCs w:val="24"/>
          <w:u w:val="none"/>
        </w:rPr>
        <w:fldChar w:fldCharType="end"/>
      </w:r>
    </w:p>
    <w:p w14:paraId="29F154F6">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_Toc27380 </w:instrText>
      </w:r>
      <w:r>
        <w:rPr>
          <w:rFonts w:asciiTheme="minorEastAsia" w:hAnsiTheme="minorEastAsia" w:eastAsiaTheme="minorEastAsia"/>
          <w:i w:val="0"/>
          <w:iCs w:val="0"/>
          <w:szCs w:val="24"/>
        </w:rPr>
        <w:fldChar w:fldCharType="separate"/>
      </w:r>
      <w:r>
        <w:rPr>
          <w:rFonts w:hint="eastAsia" w:cs="仿宋" w:asciiTheme="minorEastAsia" w:hAnsiTheme="minorEastAsia" w:eastAsiaTheme="minorEastAsia"/>
          <w:szCs w:val="28"/>
        </w:rPr>
        <w:t>十一、联系方式</w:t>
      </w:r>
      <w:r>
        <w:tab/>
      </w:r>
      <w:r>
        <w:fldChar w:fldCharType="begin"/>
      </w:r>
      <w:r>
        <w:instrText xml:space="preserve"> PAGEREF _Toc27380 \h </w:instrText>
      </w:r>
      <w:r>
        <w:fldChar w:fldCharType="separate"/>
      </w:r>
      <w:r>
        <w:t>8</w:t>
      </w:r>
      <w:r>
        <w:fldChar w:fldCharType="end"/>
      </w:r>
      <w:r>
        <w:rPr>
          <w:rFonts w:asciiTheme="minorEastAsia" w:hAnsiTheme="minorEastAsia" w:eastAsiaTheme="minorEastAsia"/>
          <w:i w:val="0"/>
          <w:iCs w:val="0"/>
          <w:szCs w:val="24"/>
          <w:u w:val="none"/>
        </w:rPr>
        <w:fldChar w:fldCharType="end"/>
      </w:r>
    </w:p>
    <w:p w14:paraId="74BD8754">
      <w:pPr>
        <w:pStyle w:val="20"/>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_Toc222 </w:instrText>
      </w:r>
      <w:r>
        <w:rPr>
          <w:rFonts w:asciiTheme="minorEastAsia" w:hAnsiTheme="minorEastAsia" w:eastAsiaTheme="minorEastAsia"/>
          <w:i w:val="0"/>
          <w:iCs w:val="0"/>
          <w:szCs w:val="24"/>
        </w:rPr>
        <w:fldChar w:fldCharType="separate"/>
      </w:r>
      <w:r>
        <w:rPr>
          <w:rFonts w:hint="eastAsia" w:ascii="宋体" w:hAnsi="宋体"/>
          <w:szCs w:val="32"/>
        </w:rPr>
        <w:t>第二章  竞价采购需求明细</w:t>
      </w:r>
      <w:r>
        <w:tab/>
      </w:r>
      <w:r>
        <w:fldChar w:fldCharType="begin"/>
      </w:r>
      <w:r>
        <w:instrText xml:space="preserve"> PAGEREF _Toc222 \h </w:instrText>
      </w:r>
      <w:r>
        <w:fldChar w:fldCharType="separate"/>
      </w:r>
      <w:r>
        <w:t>9</w:t>
      </w:r>
      <w:r>
        <w:fldChar w:fldCharType="end"/>
      </w:r>
      <w:r>
        <w:rPr>
          <w:rFonts w:asciiTheme="minorEastAsia" w:hAnsiTheme="minorEastAsia" w:eastAsiaTheme="minorEastAsia"/>
          <w:i w:val="0"/>
          <w:iCs w:val="0"/>
          <w:szCs w:val="24"/>
          <w:u w:val="none"/>
        </w:rPr>
        <w:fldChar w:fldCharType="end"/>
      </w:r>
    </w:p>
    <w:p w14:paraId="79E2C580">
      <w:pPr>
        <w:pStyle w:val="13"/>
        <w:tabs>
          <w:tab w:val="right" w:leader="dot" w:pos="8306"/>
        </w:tabs>
        <w:rPr>
          <w:i w:val="0"/>
          <w:iCs w:val="0"/>
        </w:rPr>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_Toc31459 </w:instrText>
      </w:r>
      <w:r>
        <w:rPr>
          <w:rFonts w:asciiTheme="minorEastAsia" w:hAnsiTheme="minorEastAsia" w:eastAsiaTheme="minorEastAsia"/>
          <w:i w:val="0"/>
          <w:iCs w:val="0"/>
          <w:szCs w:val="24"/>
        </w:rPr>
        <w:fldChar w:fldCharType="separate"/>
      </w:r>
      <w:r>
        <w:rPr>
          <w:rFonts w:hint="eastAsia"/>
          <w:i w:val="0"/>
          <w:iCs w:val="0"/>
        </w:rPr>
        <w:t>（</w:t>
      </w:r>
      <w:r>
        <w:rPr>
          <w:rFonts w:hint="eastAsia"/>
          <w:i w:val="0"/>
          <w:iCs w:val="0"/>
          <w:lang w:val="en-US" w:eastAsia="zh-CN"/>
        </w:rPr>
        <w:t>一</w:t>
      </w:r>
      <w:r>
        <w:rPr>
          <w:rFonts w:hint="eastAsia"/>
          <w:i w:val="0"/>
          <w:iCs w:val="0"/>
        </w:rPr>
        <w:t>）货物清单明细</w:t>
      </w:r>
      <w:r>
        <w:rPr>
          <w:rFonts w:hint="eastAsia"/>
          <w:i w:val="0"/>
          <w:iCs w:val="0"/>
          <w:lang w:val="en-US" w:eastAsia="zh-CN"/>
        </w:rPr>
        <w:t>及具体技术要求</w:t>
      </w:r>
      <w:r>
        <w:rPr>
          <w:i w:val="0"/>
          <w:iCs w:val="0"/>
        </w:rPr>
        <w:tab/>
      </w:r>
      <w:r>
        <w:rPr>
          <w:i w:val="0"/>
          <w:iCs w:val="0"/>
        </w:rPr>
        <w:fldChar w:fldCharType="begin"/>
      </w:r>
      <w:r>
        <w:rPr>
          <w:i w:val="0"/>
          <w:iCs w:val="0"/>
        </w:rPr>
        <w:instrText xml:space="preserve"> PAGEREF _Toc31459 \h </w:instrText>
      </w:r>
      <w:r>
        <w:rPr>
          <w:i w:val="0"/>
          <w:iCs w:val="0"/>
        </w:rPr>
        <w:fldChar w:fldCharType="separate"/>
      </w:r>
      <w:r>
        <w:rPr>
          <w:i w:val="0"/>
          <w:iCs w:val="0"/>
        </w:rPr>
        <w:t>9</w:t>
      </w:r>
      <w:r>
        <w:rPr>
          <w:i w:val="0"/>
          <w:iCs w:val="0"/>
        </w:rPr>
        <w:fldChar w:fldCharType="end"/>
      </w:r>
      <w:r>
        <w:rPr>
          <w:rFonts w:asciiTheme="minorEastAsia" w:hAnsiTheme="minorEastAsia" w:eastAsiaTheme="minorEastAsia"/>
          <w:i w:val="0"/>
          <w:iCs w:val="0"/>
          <w:szCs w:val="24"/>
          <w:u w:val="none"/>
        </w:rPr>
        <w:fldChar w:fldCharType="end"/>
      </w:r>
    </w:p>
    <w:p w14:paraId="326178AA">
      <w:pPr>
        <w:pStyle w:val="20"/>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_Toc13625 </w:instrText>
      </w:r>
      <w:r>
        <w:rPr>
          <w:rFonts w:asciiTheme="minorEastAsia" w:hAnsiTheme="minorEastAsia" w:eastAsiaTheme="minorEastAsia"/>
          <w:i w:val="0"/>
          <w:iCs w:val="0"/>
          <w:szCs w:val="24"/>
        </w:rPr>
        <w:fldChar w:fldCharType="separate"/>
      </w:r>
      <w:r>
        <w:rPr>
          <w:rFonts w:hint="eastAsia" w:ascii="宋体" w:hAnsi="宋体"/>
          <w:szCs w:val="32"/>
        </w:rPr>
        <w:t>第三章  竞价应答文件</w:t>
      </w:r>
      <w:r>
        <w:rPr>
          <w:rFonts w:hint="eastAsia" w:ascii="宋体" w:hAnsi="宋体"/>
          <w:szCs w:val="32"/>
          <w:lang w:val="en-US" w:eastAsia="zh-CN"/>
        </w:rPr>
        <w:t>格式</w:t>
      </w:r>
      <w:r>
        <w:tab/>
      </w:r>
      <w:r>
        <w:fldChar w:fldCharType="begin"/>
      </w:r>
      <w:r>
        <w:instrText xml:space="preserve"> PAGEREF _Toc13625 \h </w:instrText>
      </w:r>
      <w:r>
        <w:fldChar w:fldCharType="separate"/>
      </w:r>
      <w:r>
        <w:t>22</w:t>
      </w:r>
      <w:r>
        <w:fldChar w:fldCharType="end"/>
      </w:r>
      <w:r>
        <w:rPr>
          <w:rFonts w:asciiTheme="minorEastAsia" w:hAnsiTheme="minorEastAsia" w:eastAsiaTheme="minorEastAsia"/>
          <w:i w:val="0"/>
          <w:iCs w:val="0"/>
          <w:szCs w:val="24"/>
          <w:u w:val="none"/>
        </w:rPr>
        <w:fldChar w:fldCharType="end"/>
      </w:r>
    </w:p>
    <w:p w14:paraId="6D977D69">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_Toc14836 </w:instrText>
      </w:r>
      <w:r>
        <w:rPr>
          <w:rFonts w:asciiTheme="minorEastAsia" w:hAnsiTheme="minorEastAsia" w:eastAsiaTheme="minorEastAsia"/>
          <w:i w:val="0"/>
          <w:iCs w:val="0"/>
          <w:szCs w:val="24"/>
        </w:rPr>
        <w:fldChar w:fldCharType="separate"/>
      </w:r>
      <w:r>
        <w:rPr>
          <w:rFonts w:hint="eastAsia"/>
          <w:bCs/>
        </w:rPr>
        <w:t>一、资格性、符合性审查表</w:t>
      </w:r>
      <w:r>
        <w:tab/>
      </w:r>
      <w:r>
        <w:fldChar w:fldCharType="begin"/>
      </w:r>
      <w:r>
        <w:instrText xml:space="preserve"> PAGEREF _Toc14836 \h </w:instrText>
      </w:r>
      <w:r>
        <w:fldChar w:fldCharType="separate"/>
      </w:r>
      <w:r>
        <w:t>23</w:t>
      </w:r>
      <w:r>
        <w:fldChar w:fldCharType="end"/>
      </w:r>
      <w:r>
        <w:rPr>
          <w:rFonts w:asciiTheme="minorEastAsia" w:hAnsiTheme="minorEastAsia" w:eastAsiaTheme="minorEastAsia"/>
          <w:i w:val="0"/>
          <w:iCs w:val="0"/>
          <w:szCs w:val="24"/>
          <w:u w:val="none"/>
        </w:rPr>
        <w:fldChar w:fldCharType="end"/>
      </w:r>
    </w:p>
    <w:p w14:paraId="5A0744B1">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_Toc18877 </w:instrText>
      </w:r>
      <w:r>
        <w:rPr>
          <w:rFonts w:asciiTheme="minorEastAsia" w:hAnsiTheme="minorEastAsia" w:eastAsiaTheme="minorEastAsia"/>
          <w:i w:val="0"/>
          <w:iCs w:val="0"/>
          <w:szCs w:val="24"/>
        </w:rPr>
        <w:fldChar w:fldCharType="separate"/>
      </w:r>
      <w:r>
        <w:rPr>
          <w:rFonts w:hint="eastAsia"/>
          <w:bCs/>
        </w:rPr>
        <w:t>二、承诺函</w:t>
      </w:r>
      <w:r>
        <w:tab/>
      </w:r>
      <w:r>
        <w:fldChar w:fldCharType="begin"/>
      </w:r>
      <w:r>
        <w:instrText xml:space="preserve"> PAGEREF _Toc18877 \h </w:instrText>
      </w:r>
      <w:r>
        <w:fldChar w:fldCharType="separate"/>
      </w:r>
      <w:r>
        <w:t>24</w:t>
      </w:r>
      <w:r>
        <w:fldChar w:fldCharType="end"/>
      </w:r>
      <w:r>
        <w:rPr>
          <w:rFonts w:asciiTheme="minorEastAsia" w:hAnsiTheme="minorEastAsia" w:eastAsiaTheme="minorEastAsia"/>
          <w:i w:val="0"/>
          <w:iCs w:val="0"/>
          <w:szCs w:val="24"/>
          <w:u w:val="none"/>
        </w:rPr>
        <w:fldChar w:fldCharType="end"/>
      </w:r>
    </w:p>
    <w:p w14:paraId="33CEC963">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_Toc21731 </w:instrText>
      </w:r>
      <w:r>
        <w:rPr>
          <w:rFonts w:asciiTheme="minorEastAsia" w:hAnsiTheme="minorEastAsia" w:eastAsiaTheme="minorEastAsia"/>
          <w:i w:val="0"/>
          <w:iCs w:val="0"/>
          <w:szCs w:val="24"/>
        </w:rPr>
        <w:fldChar w:fldCharType="separate"/>
      </w:r>
      <w:r>
        <w:rPr>
          <w:rFonts w:hint="eastAsia"/>
          <w:bCs/>
        </w:rPr>
        <w:t>三、法定代表人资格证明书</w:t>
      </w:r>
      <w:r>
        <w:tab/>
      </w:r>
      <w:r>
        <w:fldChar w:fldCharType="begin"/>
      </w:r>
      <w:r>
        <w:instrText xml:space="preserve"> PAGEREF _Toc21731 \h </w:instrText>
      </w:r>
      <w:r>
        <w:fldChar w:fldCharType="separate"/>
      </w:r>
      <w:r>
        <w:t>26</w:t>
      </w:r>
      <w:r>
        <w:fldChar w:fldCharType="end"/>
      </w:r>
      <w:r>
        <w:rPr>
          <w:rFonts w:asciiTheme="minorEastAsia" w:hAnsiTheme="minorEastAsia" w:eastAsiaTheme="minorEastAsia"/>
          <w:i w:val="0"/>
          <w:iCs w:val="0"/>
          <w:szCs w:val="24"/>
          <w:u w:val="none"/>
        </w:rPr>
        <w:fldChar w:fldCharType="end"/>
      </w:r>
    </w:p>
    <w:p w14:paraId="0F1A3B08">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_Toc1694 </w:instrText>
      </w:r>
      <w:r>
        <w:rPr>
          <w:rFonts w:asciiTheme="minorEastAsia" w:hAnsiTheme="minorEastAsia" w:eastAsiaTheme="minorEastAsia"/>
          <w:i w:val="0"/>
          <w:iCs w:val="0"/>
          <w:szCs w:val="24"/>
        </w:rPr>
        <w:fldChar w:fldCharType="separate"/>
      </w:r>
      <w:r>
        <w:rPr>
          <w:rFonts w:hint="eastAsia"/>
          <w:bCs/>
        </w:rPr>
        <w:t>四、授权委托代理人联系方式</w:t>
      </w:r>
      <w:r>
        <w:tab/>
      </w:r>
      <w:r>
        <w:fldChar w:fldCharType="begin"/>
      </w:r>
      <w:r>
        <w:instrText xml:space="preserve"> PAGEREF _Toc1694 \h </w:instrText>
      </w:r>
      <w:r>
        <w:fldChar w:fldCharType="separate"/>
      </w:r>
      <w:r>
        <w:t>27</w:t>
      </w:r>
      <w:r>
        <w:fldChar w:fldCharType="end"/>
      </w:r>
      <w:r>
        <w:rPr>
          <w:rFonts w:asciiTheme="minorEastAsia" w:hAnsiTheme="minorEastAsia" w:eastAsiaTheme="minorEastAsia"/>
          <w:i w:val="0"/>
          <w:iCs w:val="0"/>
          <w:szCs w:val="24"/>
          <w:u w:val="none"/>
        </w:rPr>
        <w:fldChar w:fldCharType="end"/>
      </w:r>
    </w:p>
    <w:p w14:paraId="6AF387A8">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_Toc12245 </w:instrText>
      </w:r>
      <w:r>
        <w:rPr>
          <w:rFonts w:asciiTheme="minorEastAsia" w:hAnsiTheme="minorEastAsia" w:eastAsiaTheme="minorEastAsia"/>
          <w:i w:val="0"/>
          <w:iCs w:val="0"/>
          <w:szCs w:val="24"/>
        </w:rPr>
        <w:fldChar w:fldCharType="separate"/>
      </w:r>
      <w:r>
        <w:rPr>
          <w:rFonts w:hint="eastAsia"/>
          <w:bCs/>
        </w:rPr>
        <w:t>五、</w:t>
      </w:r>
      <w:r>
        <w:rPr>
          <w:rFonts w:hint="eastAsia"/>
          <w:bCs/>
          <w:lang w:val="en-US" w:eastAsia="zh-CN"/>
        </w:rPr>
        <w:t>项目需求</w:t>
      </w:r>
      <w:r>
        <w:rPr>
          <w:rFonts w:hint="eastAsia"/>
          <w:bCs/>
        </w:rPr>
        <w:t>偏离表</w:t>
      </w:r>
      <w:r>
        <w:tab/>
      </w:r>
      <w:r>
        <w:fldChar w:fldCharType="begin"/>
      </w:r>
      <w:r>
        <w:instrText xml:space="preserve"> PAGEREF _Toc12245 \h </w:instrText>
      </w:r>
      <w:r>
        <w:fldChar w:fldCharType="separate"/>
      </w:r>
      <w:r>
        <w:t>28</w:t>
      </w:r>
      <w:r>
        <w:fldChar w:fldCharType="end"/>
      </w:r>
      <w:r>
        <w:rPr>
          <w:rFonts w:asciiTheme="minorEastAsia" w:hAnsiTheme="minorEastAsia" w:eastAsiaTheme="minorEastAsia"/>
          <w:i w:val="0"/>
          <w:iCs w:val="0"/>
          <w:szCs w:val="24"/>
          <w:u w:val="none"/>
        </w:rPr>
        <w:fldChar w:fldCharType="end"/>
      </w:r>
    </w:p>
    <w:p w14:paraId="21260939">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_Toc4391 </w:instrText>
      </w:r>
      <w:r>
        <w:rPr>
          <w:rFonts w:asciiTheme="minorEastAsia" w:hAnsiTheme="minorEastAsia" w:eastAsiaTheme="minorEastAsia"/>
          <w:i w:val="0"/>
          <w:iCs w:val="0"/>
          <w:szCs w:val="24"/>
        </w:rPr>
        <w:fldChar w:fldCharType="separate"/>
      </w:r>
      <w:r>
        <w:rPr>
          <w:rFonts w:hint="eastAsia"/>
          <w:bCs/>
          <w:lang w:val="en-US" w:eastAsia="zh-CN"/>
        </w:rPr>
        <w:t>六、</w:t>
      </w:r>
      <w:r>
        <w:rPr>
          <w:rFonts w:hint="eastAsia"/>
          <w:bCs/>
        </w:rPr>
        <w:t>投标报价表</w:t>
      </w:r>
      <w:r>
        <w:tab/>
      </w:r>
      <w:r>
        <w:fldChar w:fldCharType="begin"/>
      </w:r>
      <w:r>
        <w:instrText xml:space="preserve"> PAGEREF _Toc4391 \h </w:instrText>
      </w:r>
      <w:r>
        <w:fldChar w:fldCharType="separate"/>
      </w:r>
      <w:r>
        <w:t>29</w:t>
      </w:r>
      <w:r>
        <w:fldChar w:fldCharType="end"/>
      </w:r>
      <w:r>
        <w:rPr>
          <w:rFonts w:asciiTheme="minorEastAsia" w:hAnsiTheme="minorEastAsia" w:eastAsiaTheme="minorEastAsia"/>
          <w:i w:val="0"/>
          <w:iCs w:val="0"/>
          <w:szCs w:val="24"/>
          <w:u w:val="none"/>
        </w:rPr>
        <w:fldChar w:fldCharType="end"/>
      </w:r>
    </w:p>
    <w:p w14:paraId="23C1027E">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_Toc19901 </w:instrText>
      </w:r>
      <w:r>
        <w:rPr>
          <w:rFonts w:asciiTheme="minorEastAsia" w:hAnsiTheme="minorEastAsia" w:eastAsiaTheme="minorEastAsia"/>
          <w:i w:val="0"/>
          <w:iCs w:val="0"/>
          <w:szCs w:val="24"/>
        </w:rPr>
        <w:fldChar w:fldCharType="separate"/>
      </w:r>
      <w:r>
        <w:rPr>
          <w:rFonts w:hint="eastAsia"/>
          <w:bCs/>
        </w:rPr>
        <w:t>（一）开标一览表</w:t>
      </w:r>
      <w:r>
        <w:tab/>
      </w:r>
      <w:r>
        <w:fldChar w:fldCharType="begin"/>
      </w:r>
      <w:r>
        <w:instrText xml:space="preserve"> PAGEREF _Toc19901 \h </w:instrText>
      </w:r>
      <w:r>
        <w:fldChar w:fldCharType="separate"/>
      </w:r>
      <w:r>
        <w:t>29</w:t>
      </w:r>
      <w:r>
        <w:fldChar w:fldCharType="end"/>
      </w:r>
      <w:r>
        <w:rPr>
          <w:rFonts w:asciiTheme="minorEastAsia" w:hAnsiTheme="minorEastAsia" w:eastAsiaTheme="minorEastAsia"/>
          <w:i w:val="0"/>
          <w:iCs w:val="0"/>
          <w:szCs w:val="24"/>
          <w:u w:val="none"/>
        </w:rPr>
        <w:fldChar w:fldCharType="end"/>
      </w:r>
    </w:p>
    <w:p w14:paraId="4E8924EA">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_Toc20490 </w:instrText>
      </w:r>
      <w:r>
        <w:rPr>
          <w:rFonts w:asciiTheme="minorEastAsia" w:hAnsiTheme="minorEastAsia" w:eastAsiaTheme="minorEastAsia"/>
          <w:i w:val="0"/>
          <w:iCs w:val="0"/>
          <w:szCs w:val="24"/>
        </w:rPr>
        <w:fldChar w:fldCharType="separate"/>
      </w:r>
      <w:r>
        <w:rPr>
          <w:rFonts w:hint="eastAsia"/>
          <w:bCs/>
          <w:lang w:val="en-US" w:eastAsia="zh-CN"/>
        </w:rPr>
        <w:t>七</w:t>
      </w:r>
      <w:r>
        <w:rPr>
          <w:rFonts w:hint="eastAsia"/>
          <w:bCs/>
        </w:rPr>
        <w:t>、招标代理服务费承诺书</w:t>
      </w:r>
      <w:r>
        <w:tab/>
      </w:r>
      <w:r>
        <w:fldChar w:fldCharType="begin"/>
      </w:r>
      <w:r>
        <w:instrText xml:space="preserve"> PAGEREF _Toc20490 \h </w:instrText>
      </w:r>
      <w:r>
        <w:fldChar w:fldCharType="separate"/>
      </w:r>
      <w:r>
        <w:t>30</w:t>
      </w:r>
      <w:r>
        <w:fldChar w:fldCharType="end"/>
      </w:r>
      <w:r>
        <w:rPr>
          <w:rFonts w:asciiTheme="minorEastAsia" w:hAnsiTheme="minorEastAsia" w:eastAsiaTheme="minorEastAsia"/>
          <w:i w:val="0"/>
          <w:iCs w:val="0"/>
          <w:szCs w:val="24"/>
          <w:u w:val="none"/>
        </w:rPr>
        <w:fldChar w:fldCharType="end"/>
      </w:r>
    </w:p>
    <w:p w14:paraId="6BAC4457">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_Toc21476 </w:instrText>
      </w:r>
      <w:r>
        <w:rPr>
          <w:rFonts w:asciiTheme="minorEastAsia" w:hAnsiTheme="minorEastAsia" w:eastAsiaTheme="minorEastAsia"/>
          <w:i w:val="0"/>
          <w:iCs w:val="0"/>
          <w:szCs w:val="24"/>
        </w:rPr>
        <w:fldChar w:fldCharType="separate"/>
      </w:r>
      <w:r>
        <w:rPr>
          <w:rFonts w:hint="eastAsia"/>
          <w:bCs/>
          <w:lang w:val="en-US" w:eastAsia="zh-CN"/>
        </w:rPr>
        <w:t>八</w:t>
      </w:r>
      <w:r>
        <w:rPr>
          <w:rFonts w:hint="eastAsia"/>
          <w:bCs/>
        </w:rPr>
        <w:t>、其他响应资料</w:t>
      </w:r>
      <w:r>
        <w:tab/>
      </w:r>
      <w:r>
        <w:fldChar w:fldCharType="begin"/>
      </w:r>
      <w:r>
        <w:instrText xml:space="preserve"> PAGEREF _Toc21476 \h </w:instrText>
      </w:r>
      <w:r>
        <w:fldChar w:fldCharType="separate"/>
      </w:r>
      <w:r>
        <w:t>31</w:t>
      </w:r>
      <w:r>
        <w:fldChar w:fldCharType="end"/>
      </w:r>
      <w:r>
        <w:rPr>
          <w:rFonts w:asciiTheme="minorEastAsia" w:hAnsiTheme="minorEastAsia" w:eastAsiaTheme="minorEastAsia"/>
          <w:i w:val="0"/>
          <w:iCs w:val="0"/>
          <w:szCs w:val="24"/>
          <w:u w:val="none"/>
        </w:rPr>
        <w:fldChar w:fldCharType="end"/>
      </w:r>
    </w:p>
    <w:p w14:paraId="543E294B">
      <w:pPr>
        <w:pStyle w:val="20"/>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_Toc20294 </w:instrText>
      </w:r>
      <w:r>
        <w:rPr>
          <w:rFonts w:asciiTheme="minorEastAsia" w:hAnsiTheme="minorEastAsia" w:eastAsiaTheme="minorEastAsia"/>
          <w:i w:val="0"/>
          <w:iCs w:val="0"/>
          <w:szCs w:val="24"/>
        </w:rPr>
        <w:fldChar w:fldCharType="separate"/>
      </w:r>
      <w:r>
        <w:rPr>
          <w:rFonts w:hint="eastAsia" w:ascii="宋体" w:hAnsi="宋体"/>
          <w:szCs w:val="32"/>
        </w:rPr>
        <w:t>第三章 合同格式</w:t>
      </w:r>
      <w:r>
        <w:tab/>
      </w:r>
      <w:r>
        <w:fldChar w:fldCharType="begin"/>
      </w:r>
      <w:r>
        <w:instrText xml:space="preserve"> PAGEREF _Toc20294 \h </w:instrText>
      </w:r>
      <w:r>
        <w:fldChar w:fldCharType="separate"/>
      </w:r>
      <w:r>
        <w:t>32</w:t>
      </w:r>
      <w:r>
        <w:fldChar w:fldCharType="end"/>
      </w:r>
      <w:r>
        <w:rPr>
          <w:rFonts w:asciiTheme="minorEastAsia" w:hAnsiTheme="minorEastAsia" w:eastAsiaTheme="minorEastAsia"/>
          <w:i w:val="0"/>
          <w:iCs w:val="0"/>
          <w:szCs w:val="24"/>
          <w:u w:val="none"/>
        </w:rPr>
        <w:fldChar w:fldCharType="end"/>
      </w:r>
    </w:p>
    <w:p w14:paraId="37B9D833">
      <w:pPr>
        <w:tabs>
          <w:tab w:val="center" w:pos="4343"/>
        </w:tabs>
        <w:spacing w:line="360" w:lineRule="auto"/>
        <w:rPr>
          <w:rFonts w:ascii="宋体" w:hAnsi="宋体" w:eastAsiaTheme="minorEastAsia"/>
          <w:sz w:val="32"/>
          <w:szCs w:val="32"/>
        </w:rPr>
      </w:pPr>
      <w:r>
        <w:rPr>
          <w:rFonts w:asciiTheme="minorEastAsia" w:hAnsiTheme="minorEastAsia" w:eastAsiaTheme="minorEastAsia"/>
          <w:i w:val="0"/>
          <w:iCs w:val="0"/>
          <w:szCs w:val="24"/>
          <w:u w:val="none"/>
        </w:rPr>
        <w:fldChar w:fldCharType="end"/>
      </w:r>
    </w:p>
    <w:p w14:paraId="431E17AE">
      <w:pPr>
        <w:widowControl/>
        <w:jc w:val="left"/>
        <w:rPr>
          <w:rFonts w:ascii="宋体" w:hAnsi="宋体" w:eastAsia="宋体"/>
          <w:sz w:val="28"/>
          <w:szCs w:val="28"/>
        </w:rPr>
      </w:pPr>
      <w:r>
        <w:rPr>
          <w:rFonts w:ascii="宋体" w:hAnsi="宋体" w:eastAsia="宋体"/>
          <w:sz w:val="28"/>
          <w:szCs w:val="28"/>
        </w:rPr>
        <w:br w:type="page"/>
      </w:r>
    </w:p>
    <w:p w14:paraId="13B50141">
      <w:pPr>
        <w:bidi w:val="0"/>
        <w:jc w:val="left"/>
        <w:rPr>
          <w:rFonts w:ascii="等线" w:hAnsi="等线" w:eastAsia="宋体" w:cs="Times New Roman"/>
          <w:kern w:val="2"/>
          <w:sz w:val="21"/>
          <w:szCs w:val="22"/>
          <w:lang w:val="en-US" w:eastAsia="zh-CN" w:bidi="ar-SA"/>
        </w:rPr>
      </w:pPr>
    </w:p>
    <w:p w14:paraId="5CE28F61">
      <w:pPr>
        <w:pStyle w:val="2"/>
        <w:rPr>
          <w:rFonts w:ascii="宋体" w:hAnsi="宋体"/>
          <w:color w:val="000000" w:themeColor="text1"/>
          <w:sz w:val="44"/>
          <w:szCs w:val="32"/>
          <w14:textFill>
            <w14:solidFill>
              <w14:schemeClr w14:val="tx1"/>
            </w14:solidFill>
          </w14:textFill>
        </w:rPr>
      </w:pPr>
      <w:bookmarkStart w:id="8" w:name="_Toc67411729"/>
      <w:bookmarkStart w:id="9" w:name="_Toc68769460"/>
      <w:bookmarkStart w:id="10" w:name="_Toc9748"/>
      <w:bookmarkStart w:id="11" w:name="_Toc15982"/>
      <w:bookmarkStart w:id="12" w:name="_Toc27501"/>
      <w:r>
        <w:rPr>
          <w:rFonts w:hint="eastAsia" w:ascii="宋体" w:hAnsi="宋体"/>
          <w:color w:val="000000" w:themeColor="text1"/>
          <w:sz w:val="44"/>
          <w:szCs w:val="32"/>
          <w14:textFill>
            <w14:solidFill>
              <w14:schemeClr w14:val="tx1"/>
            </w14:solidFill>
          </w14:textFill>
        </w:rPr>
        <w:t>第一章  竞价公告</w:t>
      </w:r>
      <w:bookmarkEnd w:id="8"/>
      <w:bookmarkEnd w:id="9"/>
      <w:bookmarkEnd w:id="10"/>
      <w:bookmarkEnd w:id="11"/>
      <w:bookmarkEnd w:id="12"/>
    </w:p>
    <w:p w14:paraId="24E98D9B">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bookmarkStart w:id="13" w:name="_Toc17558"/>
      <w:bookmarkStart w:id="14" w:name="_Toc475606993"/>
      <w:r>
        <w:rPr>
          <w:rFonts w:hint="eastAsia" w:ascii="宋体" w:hAnsi="宋体" w:eastAsia="宋体" w:cs="宋体"/>
          <w:color w:val="000000" w:themeColor="text1"/>
          <w:sz w:val="24"/>
          <w:szCs w:val="24"/>
          <w14:textFill>
            <w14:solidFill>
              <w14:schemeClr w14:val="tx1"/>
            </w14:solidFill>
          </w14:textFill>
        </w:rPr>
        <w:t>我司受深圳市机关事务管理局委托，根据《深圳经济特区政府采购条例》及其实施细则等其他法律法规的有关规定，就“</w:t>
      </w:r>
      <w:r>
        <w:rPr>
          <w:rFonts w:hint="eastAsia" w:ascii="宋体" w:hAnsi="宋体" w:cs="宋体"/>
          <w:color w:val="000000" w:themeColor="text1"/>
          <w:sz w:val="24"/>
          <w:szCs w:val="24"/>
          <w:lang w:val="zh-CN"/>
          <w14:textFill>
            <w14:solidFill>
              <w14:schemeClr w14:val="tx1"/>
            </w14:solidFill>
          </w14:textFill>
        </w:rPr>
        <w:t>农资产品采购项目</w:t>
      </w:r>
      <w:r>
        <w:rPr>
          <w:rFonts w:hint="eastAsia" w:ascii="宋体" w:hAnsi="宋体" w:eastAsia="宋体" w:cs="宋体"/>
          <w:color w:val="000000" w:themeColor="text1"/>
          <w:sz w:val="24"/>
          <w:szCs w:val="24"/>
          <w14:textFill>
            <w14:solidFill>
              <w14:schemeClr w14:val="tx1"/>
            </w14:solidFill>
          </w14:textFill>
        </w:rPr>
        <w:t>”通过公开竞价方式选择供应商。欢迎符合资格要求并有履约能力的供应商参与竞价。</w:t>
      </w:r>
    </w:p>
    <w:p w14:paraId="71CFDDC6">
      <w:pPr>
        <w:pStyle w:val="3"/>
        <w:tabs>
          <w:tab w:val="left" w:pos="1800"/>
        </w:tabs>
        <w:spacing w:before="120" w:after="120" w:line="360" w:lineRule="auto"/>
        <w:ind w:left="0" w:leftChars="0" w:firstLine="0" w:firstLineChars="0"/>
        <w:jc w:val="left"/>
        <w:rPr>
          <w:rFonts w:cs="仿宋" w:asciiTheme="minorEastAsia" w:hAnsiTheme="minorEastAsia" w:eastAsiaTheme="minorEastAsia"/>
          <w:color w:val="000000" w:themeColor="text1"/>
          <w:sz w:val="24"/>
          <w:szCs w:val="28"/>
          <w14:textFill>
            <w14:solidFill>
              <w14:schemeClr w14:val="tx1"/>
            </w14:solidFill>
          </w14:textFill>
        </w:rPr>
      </w:pPr>
      <w:bookmarkStart w:id="15" w:name="_Toc68769461"/>
      <w:bookmarkStart w:id="16" w:name="_Toc4369"/>
      <w:bookmarkStart w:id="17" w:name="_Toc67411730"/>
      <w:bookmarkStart w:id="18" w:name="_Toc605"/>
      <w:r>
        <w:rPr>
          <w:rFonts w:hint="eastAsia" w:cs="仿宋" w:asciiTheme="minorEastAsia" w:hAnsiTheme="minorEastAsia" w:eastAsiaTheme="minorEastAsia"/>
          <w:color w:val="000000" w:themeColor="text1"/>
          <w:sz w:val="24"/>
          <w:szCs w:val="28"/>
          <w14:textFill>
            <w14:solidFill>
              <w14:schemeClr w14:val="tx1"/>
            </w14:solidFill>
          </w14:textFill>
        </w:rPr>
        <w:t>一、项目基本情况</w:t>
      </w:r>
      <w:bookmarkEnd w:id="15"/>
      <w:bookmarkEnd w:id="16"/>
      <w:bookmarkEnd w:id="17"/>
      <w:bookmarkEnd w:id="18"/>
    </w:p>
    <w:p w14:paraId="3867135F">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1、项目编号：</w:t>
      </w:r>
      <w:r>
        <w:rPr>
          <w:rFonts w:hint="eastAsia" w:ascii="宋体" w:hAnsi="宋体" w:cs="宋体"/>
          <w:color w:val="000000" w:themeColor="text1"/>
          <w:sz w:val="24"/>
          <w:szCs w:val="24"/>
          <w:lang w:eastAsia="zh-CN"/>
          <w14:textFill>
            <w14:solidFill>
              <w14:schemeClr w14:val="tx1"/>
            </w14:solidFill>
          </w14:textFill>
        </w:rPr>
        <w:t>HCSZ24-JJ132H</w:t>
      </w:r>
    </w:p>
    <w:p w14:paraId="539F8F51">
      <w:pPr>
        <w:spacing w:line="360" w:lineRule="auto"/>
        <w:ind w:firstLine="480" w:firstLineChars="200"/>
        <w:rPr>
          <w:rFonts w:hint="eastAsia" w:ascii="宋体" w:hAnsi="宋体" w:eastAsia="宋体" w:cs="宋体"/>
          <w:color w:val="000000" w:themeColor="text1"/>
          <w:sz w:val="24"/>
          <w:szCs w:val="24"/>
          <w:lang w:val="en"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2、项目名称：</w:t>
      </w:r>
      <w:r>
        <w:rPr>
          <w:rFonts w:hint="eastAsia" w:ascii="宋体" w:hAnsi="宋体" w:cs="宋体"/>
          <w:color w:val="000000" w:themeColor="text1"/>
          <w:sz w:val="24"/>
          <w:szCs w:val="24"/>
          <w:highlight w:val="none"/>
          <w:lang w:val="zh-CN"/>
          <w14:textFill>
            <w14:solidFill>
              <w14:schemeClr w14:val="tx1"/>
            </w14:solidFill>
          </w14:textFill>
        </w:rPr>
        <w:t>农资产品采购项目</w:t>
      </w:r>
    </w:p>
    <w:p w14:paraId="5EE0AB93">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3、采购标的：</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2089"/>
        <w:gridCol w:w="689"/>
        <w:gridCol w:w="689"/>
        <w:gridCol w:w="3206"/>
        <w:gridCol w:w="1160"/>
      </w:tblGrid>
      <w:tr w14:paraId="5F8E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903CE4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序号</w:t>
            </w:r>
          </w:p>
        </w:tc>
        <w:tc>
          <w:tcPr>
            <w:tcW w:w="0" w:type="auto"/>
            <w:vAlign w:val="center"/>
          </w:tcPr>
          <w:p w14:paraId="0EAC29B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项目名称</w:t>
            </w:r>
          </w:p>
        </w:tc>
        <w:tc>
          <w:tcPr>
            <w:tcW w:w="0" w:type="auto"/>
            <w:vAlign w:val="center"/>
          </w:tcPr>
          <w:p w14:paraId="2728CE4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数量</w:t>
            </w:r>
          </w:p>
        </w:tc>
        <w:tc>
          <w:tcPr>
            <w:tcW w:w="0" w:type="auto"/>
            <w:vAlign w:val="center"/>
          </w:tcPr>
          <w:p w14:paraId="4C348C1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单位</w:t>
            </w:r>
          </w:p>
        </w:tc>
        <w:tc>
          <w:tcPr>
            <w:tcW w:w="3205" w:type="dxa"/>
            <w:vAlign w:val="center"/>
          </w:tcPr>
          <w:p w14:paraId="6E9D348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预算金额（最高限价）（元）</w:t>
            </w:r>
          </w:p>
        </w:tc>
        <w:tc>
          <w:tcPr>
            <w:tcW w:w="1160" w:type="dxa"/>
            <w:vAlign w:val="center"/>
          </w:tcPr>
          <w:p w14:paraId="58644A5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备注</w:t>
            </w:r>
          </w:p>
        </w:tc>
      </w:tr>
      <w:tr w14:paraId="0C98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5508BAB">
            <w:pPr>
              <w:keepNext w:val="0"/>
              <w:keepLines w:val="0"/>
              <w:pageBreakBefore w:val="0"/>
              <w:widowControl/>
              <w:kinsoku/>
              <w:wordWrap/>
              <w:overflowPunct/>
              <w:topLinePunct w:val="0"/>
              <w:autoSpaceDE/>
              <w:autoSpaceDN/>
              <w:bidi w:val="0"/>
              <w:snapToGrid/>
              <w:spacing w:line="360" w:lineRule="auto"/>
              <w:ind w:firstLine="0" w:firstLineChars="0"/>
              <w:jc w:val="center"/>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w:t>
            </w:r>
          </w:p>
        </w:tc>
        <w:tc>
          <w:tcPr>
            <w:tcW w:w="0" w:type="auto"/>
            <w:vAlign w:val="center"/>
          </w:tcPr>
          <w:p w14:paraId="43241AC5">
            <w:pPr>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农资产品采购项目</w:t>
            </w:r>
          </w:p>
        </w:tc>
        <w:tc>
          <w:tcPr>
            <w:tcW w:w="0" w:type="auto"/>
            <w:vAlign w:val="center"/>
          </w:tcPr>
          <w:p w14:paraId="788FB281">
            <w:pPr>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p>
        </w:tc>
        <w:tc>
          <w:tcPr>
            <w:tcW w:w="0" w:type="auto"/>
            <w:vAlign w:val="center"/>
          </w:tcPr>
          <w:p w14:paraId="1D728E05">
            <w:pPr>
              <w:keepNext w:val="0"/>
              <w:keepLines w:val="0"/>
              <w:pageBreakBefore w:val="0"/>
              <w:widowControl/>
              <w:kinsoku/>
              <w:wordWrap/>
              <w:overflowPunct/>
              <w:topLinePunct w:val="0"/>
              <w:autoSpaceDE/>
              <w:autoSpaceDN/>
              <w:bidi w:val="0"/>
              <w:snapToGrid/>
              <w:spacing w:line="360" w:lineRule="auto"/>
              <w:ind w:firstLine="0" w:firstLineChars="0"/>
              <w:jc w:val="center"/>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项</w:t>
            </w:r>
          </w:p>
        </w:tc>
        <w:tc>
          <w:tcPr>
            <w:tcW w:w="3205" w:type="dxa"/>
            <w:vAlign w:val="center"/>
          </w:tcPr>
          <w:p w14:paraId="34C06351">
            <w:pPr>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人民币贰拾贰万元整（¥220,000.00）</w:t>
            </w:r>
          </w:p>
        </w:tc>
        <w:tc>
          <w:tcPr>
            <w:tcW w:w="1160" w:type="dxa"/>
            <w:vAlign w:val="center"/>
          </w:tcPr>
          <w:p w14:paraId="28C0FE49">
            <w:pPr>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w:t>
            </w:r>
          </w:p>
        </w:tc>
      </w:tr>
    </w:tbl>
    <w:p w14:paraId="20753E20">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4、服务期限、技术要求、商务需求等内容详见竞价采购需求明细。</w:t>
      </w:r>
    </w:p>
    <w:p w14:paraId="52D812EF">
      <w:pPr>
        <w:pStyle w:val="3"/>
        <w:tabs>
          <w:tab w:val="left" w:pos="1800"/>
        </w:tabs>
        <w:spacing w:before="120" w:after="120" w:line="360" w:lineRule="auto"/>
        <w:ind w:left="0" w:leftChars="0" w:firstLine="0" w:firstLineChars="0"/>
        <w:jc w:val="left"/>
        <w:rPr>
          <w:rFonts w:cs="仿宋" w:asciiTheme="minorEastAsia" w:hAnsiTheme="minorEastAsia" w:eastAsiaTheme="minorEastAsia"/>
          <w:color w:val="000000" w:themeColor="text1"/>
          <w:sz w:val="24"/>
          <w:szCs w:val="28"/>
          <w14:textFill>
            <w14:solidFill>
              <w14:schemeClr w14:val="tx1"/>
            </w14:solidFill>
          </w14:textFill>
        </w:rPr>
      </w:pPr>
      <w:bookmarkStart w:id="19" w:name="_Toc7944"/>
      <w:bookmarkStart w:id="20" w:name="_Toc68769462"/>
      <w:bookmarkStart w:id="21" w:name="_Toc67411731"/>
      <w:bookmarkStart w:id="22" w:name="_Toc20831"/>
      <w:r>
        <w:rPr>
          <w:rFonts w:hint="eastAsia" w:cs="仿宋" w:asciiTheme="minorEastAsia" w:hAnsiTheme="minorEastAsia" w:eastAsiaTheme="minorEastAsia"/>
          <w:color w:val="000000" w:themeColor="text1"/>
          <w:sz w:val="24"/>
          <w:szCs w:val="28"/>
          <w14:textFill>
            <w14:solidFill>
              <w14:schemeClr w14:val="tx1"/>
            </w14:solidFill>
          </w14:textFill>
        </w:rPr>
        <w:t>二、申请人的资格要求</w:t>
      </w:r>
      <w:bookmarkEnd w:id="19"/>
      <w:bookmarkEnd w:id="20"/>
      <w:bookmarkEnd w:id="21"/>
      <w:bookmarkEnd w:id="22"/>
    </w:p>
    <w:p w14:paraId="795F315C">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满足《中华人民共和国政府采购法》第二十二条规定。</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提供营业执照或事业单位法人证等证明扫描件和供应商在《承诺函》中作出声明</w:t>
      </w:r>
      <w:r>
        <w:rPr>
          <w:rFonts w:ascii="宋体" w:hAnsi="宋体" w:eastAsia="宋体" w:cs="宋体"/>
          <w:color w:val="000000" w:themeColor="text1"/>
          <w:sz w:val="24"/>
          <w:szCs w:val="24"/>
          <w14:textFill>
            <w14:solidFill>
              <w14:schemeClr w14:val="tx1"/>
            </w14:solidFill>
          </w14:textFill>
        </w:rPr>
        <w:t>）；</w:t>
      </w:r>
    </w:p>
    <w:p w14:paraId="43DE18E1">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参与本项目投标前三年内，在经营活动中没有重大违法记录。由供应商在《承诺函》中作出声明）；</w:t>
      </w:r>
    </w:p>
    <w:p w14:paraId="704CC9A6">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3、未被列入失信被执行人、重大税收违法案件当事人名单、政府采购严重违法失信行为记录名单（由供应商在《承诺函》中作出声明）；</w:t>
      </w:r>
    </w:p>
    <w:p w14:paraId="71FB3D6A">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依据《中华人民共和国政府采购法实施条例》第十八条规定，单位负责人为同一人或者存在直接控股、管理关系的不同供应商，不得参加同一合同项下的政府采购活动。（由供应商在《承诺函》中作出声明）；</w:t>
      </w:r>
    </w:p>
    <w:p w14:paraId="3A7FA1CC">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5、为采购项目提供整体设计、规范编制或者项目管理、监理、检测等服务的供应商，不得再参加该采购项目的其他采购活动。（由供应商在《承诺函》中作出声明）；</w:t>
      </w:r>
    </w:p>
    <w:p w14:paraId="0B70FCEE">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本项目不接受联合体投标，不允许转包分包，不接受投标人选用进口产品参与投标。</w:t>
      </w:r>
      <w:r>
        <w:rPr>
          <w:rFonts w:hint="eastAsia" w:ascii="宋体" w:hAnsi="宋体" w:eastAsia="宋体" w:cs="宋体"/>
          <w:color w:val="000000" w:themeColor="text1"/>
          <w:sz w:val="24"/>
          <w:szCs w:val="24"/>
          <w:lang w:val="en-US" w:eastAsia="zh-CN"/>
          <w14:textFill>
            <w14:solidFill>
              <w14:schemeClr w14:val="tx1"/>
            </w14:solidFill>
          </w14:textFill>
        </w:rPr>
        <w:t>(由供应商提供承诺函（格式自拟）)；</w:t>
      </w:r>
    </w:p>
    <w:p w14:paraId="5F07DAC4">
      <w:pPr>
        <w:pStyle w:val="3"/>
        <w:tabs>
          <w:tab w:val="left" w:pos="1800"/>
        </w:tabs>
        <w:spacing w:before="120" w:after="120" w:line="360" w:lineRule="auto"/>
        <w:jc w:val="left"/>
        <w:rPr>
          <w:rFonts w:cs="仿宋" w:asciiTheme="minorEastAsia" w:hAnsiTheme="minorEastAsia" w:eastAsiaTheme="minorEastAsia"/>
          <w:color w:val="000000" w:themeColor="text1"/>
          <w:sz w:val="24"/>
          <w:szCs w:val="28"/>
          <w14:textFill>
            <w14:solidFill>
              <w14:schemeClr w14:val="tx1"/>
            </w14:solidFill>
          </w14:textFill>
        </w:rPr>
      </w:pPr>
      <w:bookmarkStart w:id="23" w:name="_Toc2853"/>
      <w:bookmarkStart w:id="24" w:name="_Toc10423"/>
      <w:bookmarkStart w:id="25" w:name="_Toc68769463"/>
      <w:bookmarkStart w:id="26" w:name="_Toc67411732"/>
      <w:r>
        <w:rPr>
          <w:rFonts w:hint="eastAsia" w:cs="仿宋" w:asciiTheme="minorEastAsia" w:hAnsiTheme="minorEastAsia" w:eastAsiaTheme="minorEastAsia"/>
          <w:color w:val="000000" w:themeColor="text1"/>
          <w:sz w:val="24"/>
          <w:szCs w:val="28"/>
          <w14:textFill>
            <w14:solidFill>
              <w14:schemeClr w14:val="tx1"/>
            </w14:solidFill>
          </w14:textFill>
        </w:rPr>
        <w:t>三、供应商竞价程序及时间安排</w:t>
      </w:r>
      <w:bookmarkEnd w:id="23"/>
      <w:bookmarkEnd w:id="24"/>
      <w:bookmarkEnd w:id="25"/>
    </w:p>
    <w:p w14:paraId="0FA6CA52">
      <w:pPr>
        <w:widowControl/>
        <w:adjustRightInd w:val="0"/>
        <w:spacing w:line="360" w:lineRule="auto"/>
        <w:ind w:firstLine="482" w:firstLineChars="200"/>
        <w:jc w:val="left"/>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1、竞价程序：</w:t>
      </w:r>
    </w:p>
    <w:p w14:paraId="5D24029E">
      <w:pPr>
        <w:spacing w:line="360" w:lineRule="auto"/>
        <w:ind w:firstLine="480" w:firstLineChars="200"/>
        <w:rPr>
          <w:rFonts w:ascii="宋体" w:hAnsi="宋体" w:eastAsia="宋体" w:cs="宋体"/>
          <w:b w:val="0"/>
          <w:bCs w:val="0"/>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（1）投标响应。凡</w:t>
      </w:r>
      <w:r>
        <w:rPr>
          <w:rFonts w:ascii="宋体" w:hAnsi="宋体" w:eastAsia="宋体" w:cs="宋体"/>
          <w:color w:val="000000" w:themeColor="text1"/>
          <w:sz w:val="24"/>
          <w:szCs w:val="24"/>
          <w:highlight w:val="none"/>
          <w14:textFill>
            <w14:solidFill>
              <w14:schemeClr w14:val="tx1"/>
            </w14:solidFill>
          </w14:textFill>
        </w:rPr>
        <w:t>愿意参加竞</w:t>
      </w:r>
      <w:r>
        <w:rPr>
          <w:rFonts w:ascii="宋体" w:hAnsi="宋体" w:eastAsia="宋体" w:cs="宋体"/>
          <w:b w:val="0"/>
          <w:bCs w:val="0"/>
          <w:color w:val="000000" w:themeColor="text1"/>
          <w:sz w:val="24"/>
          <w:szCs w:val="24"/>
          <w:highlight w:val="none"/>
          <w14:textFill>
            <w14:solidFill>
              <w14:schemeClr w14:val="tx1"/>
            </w14:solidFill>
          </w14:textFill>
        </w:rPr>
        <w:t>价的合格供应</w:t>
      </w:r>
      <w:r>
        <w:rPr>
          <w:rFonts w:hint="eastAsia" w:ascii="宋体" w:hAnsi="宋体" w:eastAsia="宋体" w:cs="宋体"/>
          <w:b w:val="0"/>
          <w:bCs w:val="0"/>
          <w:color w:val="000000" w:themeColor="text1"/>
          <w:sz w:val="24"/>
          <w:szCs w:val="24"/>
          <w:highlight w:val="none"/>
          <w14:textFill>
            <w14:solidFill>
              <w14:schemeClr w14:val="tx1"/>
            </w14:solidFill>
          </w14:textFill>
        </w:rPr>
        <w:t>商</w:t>
      </w:r>
      <w:r>
        <w:rPr>
          <w:rFonts w:ascii="宋体" w:hAnsi="宋体" w:eastAsia="宋体" w:cs="宋体"/>
          <w:b w:val="0"/>
          <w:bCs w:val="0"/>
          <w:color w:val="000000" w:themeColor="text1"/>
          <w:sz w:val="24"/>
          <w:szCs w:val="24"/>
          <w:highlight w:val="none"/>
          <w14:textFill>
            <w14:solidFill>
              <w14:schemeClr w14:val="tx1"/>
            </w14:solidFill>
          </w14:textFill>
        </w:rPr>
        <w:t>，在竞价截止时间前，</w:t>
      </w:r>
      <w:r>
        <w:rPr>
          <w:rFonts w:hint="eastAsia" w:ascii="宋体" w:hAnsi="宋体" w:eastAsia="宋体" w:cs="宋体"/>
          <w:b w:val="0"/>
          <w:bCs w:val="0"/>
          <w:color w:val="000000" w:themeColor="text1"/>
          <w:sz w:val="24"/>
          <w:szCs w:val="24"/>
          <w:highlight w:val="none"/>
          <w14:textFill>
            <w14:solidFill>
              <w14:schemeClr w14:val="tx1"/>
            </w14:solidFill>
          </w14:textFill>
        </w:rPr>
        <w:t>请前往深圳市合创建设工程顾问有限公司（输入链接网址</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http://www.szhczhaobiao.com/</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免费报名</w:t>
      </w:r>
      <w:r>
        <w:rPr>
          <w:rFonts w:ascii="宋体" w:hAnsi="宋体" w:eastAsia="宋体" w:cs="宋体"/>
          <w:b w:val="0"/>
          <w:bCs w:val="0"/>
          <w:color w:val="000000" w:themeColor="text1"/>
          <w:sz w:val="24"/>
          <w:szCs w:val="24"/>
          <w:highlight w:val="none"/>
          <w14:textFill>
            <w14:solidFill>
              <w14:schemeClr w14:val="tx1"/>
            </w14:solidFill>
          </w14:textFill>
        </w:rPr>
        <w:t>下载查看竞价文件</w:t>
      </w:r>
      <w:r>
        <w:rPr>
          <w:rFonts w:hint="eastAsia" w:ascii="宋体" w:hAnsi="宋体" w:eastAsia="宋体" w:cs="宋体"/>
          <w:b/>
          <w:bCs/>
          <w:color w:val="000000" w:themeColor="text1"/>
          <w:sz w:val="24"/>
          <w:szCs w:val="24"/>
          <w:highlight w:val="none"/>
          <w14:textFill>
            <w14:solidFill>
              <w14:schemeClr w14:val="tx1"/>
            </w14:solidFill>
          </w14:textFill>
        </w:rPr>
        <w:t>（报名截止时间</w:t>
      </w:r>
      <w:r>
        <w:rPr>
          <w:rFonts w:hint="eastAsia" w:ascii="宋体" w:hAnsi="宋体" w:cs="宋体"/>
          <w:b/>
          <w:bCs/>
          <w:color w:val="000000" w:themeColor="text1"/>
          <w:sz w:val="24"/>
          <w:szCs w:val="24"/>
          <w:highlight w:val="none"/>
          <w:lang w:eastAsia="zh-CN"/>
          <w14:textFill>
            <w14:solidFill>
              <w14:schemeClr w14:val="tx1"/>
            </w14:solidFill>
          </w14:textFill>
        </w:rPr>
        <w:t>2024</w:t>
      </w:r>
      <w:r>
        <w:rPr>
          <w:rFonts w:hint="eastAsia" w:ascii="宋体" w:hAnsi="宋体" w:eastAsia="宋体" w:cs="宋体"/>
          <w:b/>
          <w:bCs/>
          <w:color w:val="000000" w:themeColor="text1"/>
          <w:sz w:val="24"/>
          <w:szCs w:val="24"/>
          <w:highlight w:val="none"/>
          <w14:textFill>
            <w14:solidFill>
              <w14:schemeClr w14:val="tx1"/>
            </w14:solidFill>
          </w14:textFill>
        </w:rPr>
        <w:t>年</w:t>
      </w:r>
      <w:r>
        <w:rPr>
          <w:rFonts w:hint="eastAsia" w:ascii="宋体" w:hAnsi="宋体" w:cs="宋体"/>
          <w:b/>
          <w:bCs/>
          <w:color w:val="000000" w:themeColor="text1"/>
          <w:sz w:val="24"/>
          <w:szCs w:val="24"/>
          <w:highlight w:val="none"/>
          <w:lang w:val="en-US" w:eastAsia="zh-CN"/>
          <w14:textFill>
            <w14:solidFill>
              <w14:schemeClr w14:val="tx1"/>
            </w14:solidFill>
          </w14:textFill>
        </w:rPr>
        <w:t>06</w:t>
      </w:r>
      <w:r>
        <w:rPr>
          <w:rFonts w:hint="eastAsia" w:ascii="宋体" w:hAnsi="宋体" w:eastAsia="宋体" w:cs="宋体"/>
          <w:b/>
          <w:bCs/>
          <w:color w:val="000000" w:themeColor="text1"/>
          <w:sz w:val="24"/>
          <w:szCs w:val="24"/>
          <w:highlight w:val="none"/>
          <w14:textFill>
            <w14:solidFill>
              <w14:schemeClr w14:val="tx1"/>
            </w14:solidFill>
          </w14:textFill>
        </w:rPr>
        <w:t>月</w:t>
      </w:r>
      <w:r>
        <w:rPr>
          <w:rFonts w:hint="eastAsia" w:ascii="宋体" w:hAnsi="宋体" w:cs="宋体"/>
          <w:b/>
          <w:bCs/>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b/>
          <w:bCs/>
          <w:color w:val="000000" w:themeColor="text1"/>
          <w:sz w:val="24"/>
          <w:szCs w:val="24"/>
          <w:highlight w:val="none"/>
          <w14:textFill>
            <w14:solidFill>
              <w14:schemeClr w14:val="tx1"/>
            </w14:solidFill>
          </w14:textFill>
        </w:rPr>
        <w:t>日</w:t>
      </w:r>
      <w:r>
        <w:rPr>
          <w:rFonts w:hint="eastAsia" w:ascii="宋体" w:hAnsi="宋体" w:cs="宋体"/>
          <w:b/>
          <w:bCs/>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0</w:t>
      </w:r>
      <w:r>
        <w:rPr>
          <w:rFonts w:hint="eastAsia" w:ascii="宋体" w:hAnsi="宋体" w:eastAsia="宋体" w:cs="宋体"/>
          <w:b/>
          <w:bCs/>
          <w:color w:val="000000" w:themeColor="text1"/>
          <w:sz w:val="24"/>
          <w:highlight w:val="none"/>
          <w14:textFill>
            <w14:solidFill>
              <w14:schemeClr w14:val="tx1"/>
            </w14:solidFill>
          </w14:textFill>
        </w:rPr>
        <w:t>（北京时间，法定节假日除外）</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本项目无需上传报名资料</w:t>
      </w:r>
      <w:r>
        <w:rPr>
          <w:rFonts w:hint="eastAsia" w:ascii="宋体" w:hAnsi="宋体" w:eastAsia="宋体" w:cs="宋体"/>
          <w:b/>
          <w:bCs/>
          <w:color w:val="000000" w:themeColor="text1"/>
          <w:sz w:val="24"/>
          <w:szCs w:val="24"/>
          <w:highlight w:val="none"/>
          <w14:textFill>
            <w14:solidFill>
              <w14:schemeClr w14:val="tx1"/>
            </w14:solidFill>
          </w14:textFill>
        </w:rPr>
        <w:t>。</w:t>
      </w:r>
    </w:p>
    <w:p w14:paraId="18F6CEE6">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val="0"/>
          <w:bCs w:val="0"/>
          <w:color w:val="000000" w:themeColor="text1"/>
          <w:sz w:val="24"/>
          <w:szCs w:val="24"/>
          <w:highlight w:val="none"/>
          <w14:textFill>
            <w14:solidFill>
              <w14:schemeClr w14:val="tx1"/>
            </w14:solidFill>
          </w14:textFill>
        </w:rPr>
        <w:t>（2）报价</w:t>
      </w:r>
      <w:r>
        <w:rPr>
          <w:rFonts w:hint="eastAsia" w:ascii="宋体" w:hAnsi="宋体" w:eastAsia="宋体" w:cs="宋体"/>
          <w:b w:val="0"/>
          <w:bCs w:val="0"/>
          <w:color w:val="000000" w:themeColor="text1"/>
          <w:sz w:val="24"/>
          <w:szCs w:val="24"/>
          <w:highlight w:val="none"/>
          <w14:textFill>
            <w14:solidFill>
              <w14:schemeClr w14:val="tx1"/>
            </w14:solidFill>
          </w14:textFill>
        </w:rPr>
        <w:t>（上传应答文件）</w:t>
      </w:r>
      <w:r>
        <w:rPr>
          <w:rFonts w:ascii="宋体" w:hAnsi="宋体" w:eastAsia="宋体" w:cs="宋体"/>
          <w:b w:val="0"/>
          <w:bCs w:val="0"/>
          <w:color w:val="000000" w:themeColor="text1"/>
          <w:sz w:val="24"/>
          <w:szCs w:val="24"/>
          <w:highlight w:val="none"/>
          <w14:textFill>
            <w14:solidFill>
              <w14:schemeClr w14:val="tx1"/>
            </w14:solidFill>
          </w14:textFill>
        </w:rPr>
        <w:t>。请在</w:t>
      </w:r>
      <w:r>
        <w:rPr>
          <w:rFonts w:hint="eastAsia" w:ascii="宋体" w:hAnsi="宋体" w:cs="宋体"/>
          <w:b/>
          <w:bCs/>
          <w:color w:val="000000" w:themeColor="text1"/>
          <w:sz w:val="24"/>
          <w:szCs w:val="24"/>
          <w:highlight w:val="none"/>
          <w:lang w:eastAsia="zh-CN"/>
          <w14:textFill>
            <w14:solidFill>
              <w14:schemeClr w14:val="tx1"/>
            </w14:solidFill>
          </w14:textFill>
        </w:rPr>
        <w:t>2024</w:t>
      </w:r>
      <w:r>
        <w:rPr>
          <w:rFonts w:ascii="宋体" w:hAnsi="宋体" w:eastAsia="宋体" w:cs="宋体"/>
          <w:b/>
          <w:bCs/>
          <w:color w:val="000000" w:themeColor="text1"/>
          <w:sz w:val="24"/>
          <w:szCs w:val="24"/>
          <w:highlight w:val="none"/>
          <w14:textFill>
            <w14:solidFill>
              <w14:schemeClr w14:val="tx1"/>
            </w14:solidFill>
          </w14:textFill>
        </w:rPr>
        <w:t>年</w:t>
      </w:r>
      <w:r>
        <w:rPr>
          <w:rFonts w:hint="eastAsia" w:ascii="宋体" w:hAnsi="宋体" w:cs="宋体"/>
          <w:b/>
          <w:bCs/>
          <w:color w:val="000000" w:themeColor="text1"/>
          <w:sz w:val="24"/>
          <w:szCs w:val="24"/>
          <w:highlight w:val="none"/>
          <w:lang w:val="en-US" w:eastAsia="zh-CN"/>
          <w14:textFill>
            <w14:solidFill>
              <w14:schemeClr w14:val="tx1"/>
            </w14:solidFill>
          </w14:textFill>
        </w:rPr>
        <w:t>06</w:t>
      </w:r>
      <w:r>
        <w:rPr>
          <w:rFonts w:hint="eastAsia" w:ascii="宋体" w:hAnsi="宋体" w:eastAsia="宋体" w:cs="宋体"/>
          <w:b/>
          <w:bCs/>
          <w:color w:val="000000" w:themeColor="text1"/>
          <w:sz w:val="24"/>
          <w:szCs w:val="24"/>
          <w:highlight w:val="none"/>
          <w14:textFill>
            <w14:solidFill>
              <w14:schemeClr w14:val="tx1"/>
            </w14:solidFill>
          </w14:textFill>
        </w:rPr>
        <w:t>月</w:t>
      </w:r>
      <w:r>
        <w:rPr>
          <w:rFonts w:hint="eastAsia" w:ascii="宋体" w:hAnsi="宋体" w:cs="宋体"/>
          <w:b/>
          <w:bCs/>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b/>
          <w:bCs/>
          <w:color w:val="000000" w:themeColor="text1"/>
          <w:sz w:val="24"/>
          <w:szCs w:val="24"/>
          <w:highlight w:val="none"/>
          <w14:textFill>
            <w14:solidFill>
              <w14:schemeClr w14:val="tx1"/>
            </w14:solidFill>
          </w14:textFill>
        </w:rPr>
        <w:t>日</w:t>
      </w:r>
      <w:r>
        <w:rPr>
          <w:rFonts w:hint="eastAsia" w:ascii="宋体" w:hAnsi="宋体" w:cs="宋体"/>
          <w:b/>
          <w:bCs/>
          <w:color w:val="000000" w:themeColor="text1"/>
          <w:sz w:val="24"/>
          <w:szCs w:val="24"/>
          <w:highlight w:val="none"/>
          <w:lang w:val="en-US" w:eastAsia="zh-CN"/>
          <w14:textFill>
            <w14:solidFill>
              <w14:schemeClr w14:val="tx1"/>
            </w14:solidFill>
          </w14:textFill>
        </w:rPr>
        <w:t>09</w:t>
      </w:r>
      <w:r>
        <w:rPr>
          <w:rFonts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30</w:t>
      </w:r>
      <w:r>
        <w:rPr>
          <w:rFonts w:ascii="宋体" w:hAnsi="宋体" w:eastAsia="宋体" w:cs="宋体"/>
          <w:b w:val="0"/>
          <w:bCs w:val="0"/>
          <w:color w:val="000000" w:themeColor="text1"/>
          <w:sz w:val="24"/>
          <w:szCs w:val="24"/>
          <w:highlight w:val="none"/>
          <w14:textFill>
            <w14:solidFill>
              <w14:schemeClr w14:val="tx1"/>
            </w14:solidFill>
          </w14:textFill>
        </w:rPr>
        <w:t>之前把应答文件上传到</w:t>
      </w:r>
      <w:r>
        <w:rPr>
          <w:rFonts w:hint="eastAsia" w:ascii="宋体" w:hAnsi="宋体" w:eastAsia="宋体" w:cs="宋体"/>
          <w:b w:val="0"/>
          <w:bCs w:val="0"/>
          <w:color w:val="000000" w:themeColor="text1"/>
          <w:sz w:val="24"/>
          <w:szCs w:val="24"/>
          <w:highlight w:val="none"/>
          <w14:textFill>
            <w14:solidFill>
              <w14:schemeClr w14:val="tx1"/>
            </w14:solidFill>
          </w14:textFill>
        </w:rPr>
        <w:t>深圳市合创建设工程顾问有限公司（输入</w:t>
      </w:r>
      <w:r>
        <w:rPr>
          <w:rFonts w:hint="eastAsia" w:ascii="宋体" w:hAnsi="宋体" w:eastAsia="宋体" w:cs="宋体"/>
          <w:color w:val="000000" w:themeColor="text1"/>
          <w:sz w:val="24"/>
          <w:szCs w:val="24"/>
          <w:highlight w:val="none"/>
          <w14:textFill>
            <w14:solidFill>
              <w14:schemeClr w14:val="tx1"/>
            </w14:solidFill>
          </w14:textFill>
        </w:rPr>
        <w:t>链接网址</w:t>
      </w:r>
      <w:r>
        <w:rPr>
          <w:rFonts w:hint="eastAsia" w:ascii="宋体" w:hAnsi="宋体" w:eastAsia="宋体" w:cs="宋体"/>
          <w:color w:val="000000" w:themeColor="text1"/>
          <w:sz w:val="24"/>
          <w:szCs w:val="24"/>
          <w:highlight w:val="none"/>
          <w:lang w:eastAsia="zh-CN"/>
          <w14:textFill>
            <w14:solidFill>
              <w14:schemeClr w14:val="tx1"/>
            </w14:solidFill>
          </w14:textFill>
        </w:rPr>
        <w:t>http://www.szhczhaobiao.com/</w:t>
      </w:r>
      <w:r>
        <w:rPr>
          <w:rFonts w:hint="eastAsia" w:ascii="宋体" w:hAnsi="宋体" w:eastAsia="宋体" w:cs="宋体"/>
          <w:color w:val="000000" w:themeColor="text1"/>
          <w:sz w:val="24"/>
          <w:szCs w:val="24"/>
          <w:highlight w:val="none"/>
          <w14:textFill>
            <w14:solidFill>
              <w14:schemeClr w14:val="tx1"/>
            </w14:solidFill>
          </w14:textFill>
        </w:rPr>
        <w:t>）</w:t>
      </w:r>
      <w:r>
        <w:rPr>
          <w:rFonts w:ascii="宋体" w:hAnsi="宋体" w:eastAsia="宋体" w:cs="宋体"/>
          <w:color w:val="000000" w:themeColor="text1"/>
          <w:sz w:val="24"/>
          <w:szCs w:val="24"/>
          <w:highlight w:val="none"/>
          <w14:textFill>
            <w14:solidFill>
              <w14:schemeClr w14:val="tx1"/>
            </w14:solidFill>
          </w14:textFill>
        </w:rPr>
        <w:t>。</w:t>
      </w:r>
    </w:p>
    <w:p w14:paraId="05343804">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注：</w:t>
      </w:r>
    </w:p>
    <w:p w14:paraId="568F8503">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A.供应商须先行注册成为供应商，审核通过后，方可进行竞价服务。</w:t>
      </w:r>
    </w:p>
    <w:p w14:paraId="330845BE">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B.应答文件需生成压缩包后缀为.rar格式的</w:t>
      </w:r>
      <w:r>
        <w:rPr>
          <w:rFonts w:hint="eastAsia" w:ascii="宋体" w:hAnsi="宋体" w:eastAsia="宋体" w:cs="宋体"/>
          <w:color w:val="000000" w:themeColor="text1"/>
          <w:sz w:val="24"/>
          <w:szCs w:val="24"/>
          <w14:textFill>
            <w14:solidFill>
              <w14:schemeClr w14:val="tx1"/>
            </w14:solidFill>
          </w14:textFill>
        </w:rPr>
        <w:t>应答</w:t>
      </w:r>
      <w:r>
        <w:rPr>
          <w:rFonts w:ascii="宋体" w:hAnsi="宋体" w:eastAsia="宋体" w:cs="宋体"/>
          <w:color w:val="000000" w:themeColor="text1"/>
          <w:sz w:val="24"/>
          <w:szCs w:val="24"/>
          <w14:textFill>
            <w14:solidFill>
              <w14:schemeClr w14:val="tx1"/>
            </w14:solidFill>
          </w14:textFill>
        </w:rPr>
        <w:t>文件。</w:t>
      </w:r>
    </w:p>
    <w:p w14:paraId="5CD6B843">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C.《供应商操作手册》请前往深圳市合创建设工程顾问有限公司(输入链接网址</w:t>
      </w:r>
      <w:r>
        <w:rPr>
          <w:rFonts w:hint="eastAsia" w:ascii="宋体" w:hAnsi="宋体" w:eastAsia="宋体" w:cs="宋体"/>
          <w:b/>
          <w:bCs/>
          <w:color w:val="000000" w:themeColor="text1"/>
          <w:sz w:val="24"/>
          <w:szCs w:val="24"/>
          <w:lang w:eastAsia="zh-CN"/>
          <w14:textFill>
            <w14:solidFill>
              <w14:schemeClr w14:val="tx1"/>
            </w14:solidFill>
          </w14:textFill>
        </w:rPr>
        <w:t>http://www.szhczhaobiao.com/</w:t>
      </w:r>
      <w:r>
        <w:rPr>
          <w:rFonts w:ascii="宋体" w:hAnsi="宋体" w:eastAsia="宋体" w:cs="宋体"/>
          <w:b/>
          <w:bCs/>
          <w:color w:val="000000" w:themeColor="text1"/>
          <w:sz w:val="24"/>
          <w:szCs w:val="24"/>
          <w14:textFill>
            <w14:solidFill>
              <w14:schemeClr w14:val="tx1"/>
            </w14:solidFill>
          </w14:textFill>
        </w:rPr>
        <w:t>)进入下载专区下载。</w:t>
      </w:r>
    </w:p>
    <w:p w14:paraId="7900515A">
      <w:pPr>
        <w:spacing w:before="156" w:before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（3）确定竞价结果。采购人按照成交原则，确定</w:t>
      </w:r>
      <w:r>
        <w:rPr>
          <w:rFonts w:hint="eastAsia" w:ascii="宋体" w:hAnsi="宋体" w:eastAsia="宋体" w:cs="宋体"/>
          <w:color w:val="000000" w:themeColor="text1"/>
          <w:sz w:val="24"/>
          <w:szCs w:val="24"/>
          <w14:textFill>
            <w14:solidFill>
              <w14:schemeClr w14:val="tx1"/>
            </w14:solidFill>
          </w14:textFill>
        </w:rPr>
        <w:t>成交</w:t>
      </w:r>
      <w:r>
        <w:rPr>
          <w:rFonts w:ascii="宋体" w:hAnsi="宋体" w:eastAsia="宋体" w:cs="宋体"/>
          <w:color w:val="000000" w:themeColor="text1"/>
          <w:sz w:val="24"/>
          <w:szCs w:val="24"/>
          <w14:textFill>
            <w14:solidFill>
              <w14:schemeClr w14:val="tx1"/>
            </w14:solidFill>
          </w14:textFill>
        </w:rPr>
        <w:t>人。</w:t>
      </w:r>
    </w:p>
    <w:p w14:paraId="6AD89559">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（4）发布成交公告。在确定</w:t>
      </w:r>
      <w:r>
        <w:rPr>
          <w:rFonts w:hint="eastAsia" w:ascii="宋体" w:hAnsi="宋体" w:eastAsia="宋体" w:cs="宋体"/>
          <w:color w:val="000000" w:themeColor="text1"/>
          <w:sz w:val="24"/>
          <w:szCs w:val="24"/>
          <w14:textFill>
            <w14:solidFill>
              <w14:schemeClr w14:val="tx1"/>
            </w14:solidFill>
          </w14:textFill>
        </w:rPr>
        <w:t>成交</w:t>
      </w:r>
      <w:r>
        <w:rPr>
          <w:rFonts w:ascii="宋体" w:hAnsi="宋体" w:eastAsia="宋体" w:cs="宋体"/>
          <w:color w:val="000000" w:themeColor="text1"/>
          <w:sz w:val="24"/>
          <w:szCs w:val="24"/>
          <w14:textFill>
            <w14:solidFill>
              <w14:schemeClr w14:val="tx1"/>
            </w14:solidFill>
          </w14:textFill>
        </w:rPr>
        <w:t>人后发布成交公告。</w:t>
      </w:r>
    </w:p>
    <w:p w14:paraId="2C173868">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（5）领取中标(成交)通知书。成交公告公示期结束无异议后，采购人、中标供应商可领取中标(成交)通知书。</w:t>
      </w:r>
    </w:p>
    <w:p w14:paraId="1E2E53DC">
      <w:pPr>
        <w:widowControl/>
        <w:adjustRightInd w:val="0"/>
        <w:spacing w:line="360" w:lineRule="auto"/>
        <w:ind w:firstLine="482" w:firstLineChars="200"/>
        <w:jc w:val="left"/>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2、时间安排：</w:t>
      </w:r>
    </w:p>
    <w:p w14:paraId="2DAA832E">
      <w:pPr>
        <w:widowControl/>
        <w:adjustRightInd w:val="0"/>
        <w:spacing w:line="360" w:lineRule="auto"/>
        <w:ind w:firstLine="482" w:firstLineChars="200"/>
        <w:jc w:val="left"/>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（1）公告发布日期：</w:t>
      </w:r>
      <w:r>
        <w:rPr>
          <w:rFonts w:hint="eastAsia" w:ascii="宋体" w:hAnsi="宋体" w:cs="宋体"/>
          <w:b/>
          <w:color w:val="000000" w:themeColor="text1"/>
          <w:sz w:val="24"/>
          <w:szCs w:val="24"/>
          <w:highlight w:val="none"/>
          <w:u w:val="single"/>
          <w:lang w:eastAsia="zh-CN"/>
          <w14:textFill>
            <w14:solidFill>
              <w14:schemeClr w14:val="tx1"/>
            </w14:solidFill>
          </w14:textFill>
        </w:rPr>
        <w:t>2024</w:t>
      </w:r>
      <w:r>
        <w:rPr>
          <w:rFonts w:ascii="宋体" w:hAnsi="宋体" w:eastAsia="宋体" w:cs="宋体"/>
          <w:b/>
          <w:color w:val="000000" w:themeColor="text1"/>
          <w:sz w:val="24"/>
          <w:szCs w:val="24"/>
          <w:highlight w:val="none"/>
          <w:u w:val="single"/>
          <w14:textFill>
            <w14:solidFill>
              <w14:schemeClr w14:val="tx1"/>
            </w14:solidFill>
          </w14:textFill>
        </w:rPr>
        <w:t>年</w:t>
      </w:r>
      <w:r>
        <w:rPr>
          <w:rFonts w:hint="eastAsia" w:ascii="宋体" w:hAnsi="宋体" w:cs="宋体"/>
          <w:b/>
          <w:color w:val="000000" w:themeColor="text1"/>
          <w:sz w:val="24"/>
          <w:szCs w:val="24"/>
          <w:highlight w:val="none"/>
          <w:u w:val="single"/>
          <w:lang w:val="en-US" w:eastAsia="zh-CN"/>
          <w14:textFill>
            <w14:solidFill>
              <w14:schemeClr w14:val="tx1"/>
            </w14:solidFill>
          </w14:textFill>
        </w:rPr>
        <w:t>06</w:t>
      </w:r>
      <w:r>
        <w:rPr>
          <w:rFonts w:ascii="宋体" w:hAnsi="宋体" w:eastAsia="宋体" w:cs="宋体"/>
          <w:b/>
          <w:color w:val="000000" w:themeColor="text1"/>
          <w:sz w:val="24"/>
          <w:szCs w:val="24"/>
          <w:highlight w:val="none"/>
          <w:u w:val="single"/>
          <w14:textFill>
            <w14:solidFill>
              <w14:schemeClr w14:val="tx1"/>
            </w14:solidFill>
          </w14:textFill>
        </w:rPr>
        <w:t>月</w:t>
      </w:r>
      <w:r>
        <w:rPr>
          <w:rFonts w:hint="eastAsia" w:ascii="宋体" w:hAnsi="宋体" w:cs="宋体"/>
          <w:b/>
          <w:color w:val="000000" w:themeColor="text1"/>
          <w:sz w:val="24"/>
          <w:szCs w:val="24"/>
          <w:highlight w:val="none"/>
          <w:u w:val="single"/>
          <w:lang w:val="en-US" w:eastAsia="zh-CN"/>
          <w14:textFill>
            <w14:solidFill>
              <w14:schemeClr w14:val="tx1"/>
            </w14:solidFill>
          </w14:textFill>
        </w:rPr>
        <w:t>21</w:t>
      </w:r>
      <w:r>
        <w:rPr>
          <w:rFonts w:ascii="宋体" w:hAnsi="宋体" w:eastAsia="宋体" w:cs="宋体"/>
          <w:b/>
          <w:color w:val="000000" w:themeColor="text1"/>
          <w:sz w:val="24"/>
          <w:szCs w:val="24"/>
          <w:highlight w:val="none"/>
          <w:u w:val="single"/>
          <w14:textFill>
            <w14:solidFill>
              <w14:schemeClr w14:val="tx1"/>
            </w14:solidFill>
          </w14:textFill>
        </w:rPr>
        <w:t>日</w:t>
      </w:r>
      <w:r>
        <w:rPr>
          <w:rFonts w:ascii="宋体" w:hAnsi="宋体" w:eastAsia="宋体" w:cs="宋体"/>
          <w:b/>
          <w:color w:val="000000" w:themeColor="text1"/>
          <w:kern w:val="0"/>
          <w:sz w:val="24"/>
          <w:szCs w:val="24"/>
          <w:highlight w:val="none"/>
          <w14:textFill>
            <w14:solidFill>
              <w14:schemeClr w14:val="tx1"/>
            </w14:solidFill>
          </w14:textFill>
        </w:rPr>
        <w:t>（北京时间）</w:t>
      </w:r>
    </w:p>
    <w:p w14:paraId="7A1F2296">
      <w:pPr>
        <w:widowControl/>
        <w:adjustRightInd w:val="0"/>
        <w:spacing w:line="360" w:lineRule="auto"/>
        <w:ind w:firstLine="482" w:firstLineChars="200"/>
        <w:jc w:val="left"/>
        <w:rPr>
          <w:rFonts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（2）公告期限：</w:t>
      </w:r>
      <w:r>
        <w:rPr>
          <w:rFonts w:hint="eastAsia" w:ascii="宋体" w:hAnsi="宋体" w:cs="宋体"/>
          <w:b/>
          <w:color w:val="000000" w:themeColor="text1"/>
          <w:sz w:val="24"/>
          <w:szCs w:val="24"/>
          <w:highlight w:val="none"/>
          <w:u w:val="single"/>
          <w:lang w:eastAsia="zh-CN"/>
          <w14:textFill>
            <w14:solidFill>
              <w14:schemeClr w14:val="tx1"/>
            </w14:solidFill>
          </w14:textFill>
        </w:rPr>
        <w:t>2024</w:t>
      </w:r>
      <w:r>
        <w:rPr>
          <w:rFonts w:ascii="宋体" w:hAnsi="宋体" w:eastAsia="宋体" w:cs="宋体"/>
          <w:b/>
          <w:color w:val="000000" w:themeColor="text1"/>
          <w:sz w:val="24"/>
          <w:szCs w:val="24"/>
          <w:highlight w:val="none"/>
          <w:u w:val="single"/>
          <w14:textFill>
            <w14:solidFill>
              <w14:schemeClr w14:val="tx1"/>
            </w14:solidFill>
          </w14:textFill>
        </w:rPr>
        <w:t>年</w:t>
      </w:r>
      <w:r>
        <w:rPr>
          <w:rFonts w:hint="eastAsia" w:ascii="宋体" w:hAnsi="宋体" w:cs="宋体"/>
          <w:b/>
          <w:color w:val="000000" w:themeColor="text1"/>
          <w:sz w:val="24"/>
          <w:szCs w:val="24"/>
          <w:highlight w:val="none"/>
          <w:u w:val="single"/>
          <w:lang w:val="en-US" w:eastAsia="zh-CN"/>
          <w14:textFill>
            <w14:solidFill>
              <w14:schemeClr w14:val="tx1"/>
            </w14:solidFill>
          </w14:textFill>
        </w:rPr>
        <w:t>06</w:t>
      </w:r>
      <w:r>
        <w:rPr>
          <w:rFonts w:ascii="宋体" w:hAnsi="宋体" w:eastAsia="宋体" w:cs="宋体"/>
          <w:b/>
          <w:color w:val="000000" w:themeColor="text1"/>
          <w:sz w:val="24"/>
          <w:szCs w:val="24"/>
          <w:highlight w:val="none"/>
          <w:u w:val="single"/>
          <w14:textFill>
            <w14:solidFill>
              <w14:schemeClr w14:val="tx1"/>
            </w14:solidFill>
          </w14:textFill>
        </w:rPr>
        <w:t>月</w:t>
      </w:r>
      <w:r>
        <w:rPr>
          <w:rFonts w:hint="eastAsia" w:ascii="宋体" w:hAnsi="宋体" w:cs="宋体"/>
          <w:b/>
          <w:color w:val="000000" w:themeColor="text1"/>
          <w:sz w:val="24"/>
          <w:szCs w:val="24"/>
          <w:highlight w:val="none"/>
          <w:u w:val="single"/>
          <w:lang w:val="en-US" w:eastAsia="zh-CN"/>
          <w14:textFill>
            <w14:solidFill>
              <w14:schemeClr w14:val="tx1"/>
            </w14:solidFill>
          </w14:textFill>
        </w:rPr>
        <w:t>21</w:t>
      </w:r>
      <w:r>
        <w:rPr>
          <w:rFonts w:ascii="宋体" w:hAnsi="宋体" w:eastAsia="宋体" w:cs="宋体"/>
          <w:b/>
          <w:color w:val="000000" w:themeColor="text1"/>
          <w:sz w:val="24"/>
          <w:szCs w:val="24"/>
          <w:highlight w:val="none"/>
          <w:u w:val="single"/>
          <w14:textFill>
            <w14:solidFill>
              <w14:schemeClr w14:val="tx1"/>
            </w14:solidFill>
          </w14:textFill>
        </w:rPr>
        <w:t>日</w:t>
      </w:r>
      <w:r>
        <w:rPr>
          <w:rFonts w:hint="eastAsia" w:ascii="宋体" w:hAnsi="宋体" w:eastAsia="宋体" w:cs="宋体"/>
          <w:b/>
          <w:color w:val="000000" w:themeColor="text1"/>
          <w:kern w:val="0"/>
          <w:sz w:val="24"/>
          <w:szCs w:val="24"/>
          <w:highlight w:val="none"/>
          <w:u w:val="single"/>
          <w14:textFill>
            <w14:solidFill>
              <w14:schemeClr w14:val="tx1"/>
            </w14:solidFill>
          </w14:textFill>
        </w:rPr>
        <w:t>-</w:t>
      </w:r>
      <w:r>
        <w:rPr>
          <w:rFonts w:hint="eastAsia" w:ascii="宋体" w:hAnsi="宋体" w:cs="宋体"/>
          <w:b/>
          <w:color w:val="000000" w:themeColor="text1"/>
          <w:sz w:val="24"/>
          <w:szCs w:val="24"/>
          <w:highlight w:val="none"/>
          <w:u w:val="single"/>
          <w:lang w:eastAsia="zh-CN"/>
          <w14:textFill>
            <w14:solidFill>
              <w14:schemeClr w14:val="tx1"/>
            </w14:solidFill>
          </w14:textFill>
        </w:rPr>
        <w:t>2024</w:t>
      </w:r>
      <w:r>
        <w:rPr>
          <w:rFonts w:ascii="宋体" w:hAnsi="宋体" w:eastAsia="宋体" w:cs="宋体"/>
          <w:b/>
          <w:color w:val="000000" w:themeColor="text1"/>
          <w:sz w:val="24"/>
          <w:szCs w:val="24"/>
          <w:highlight w:val="none"/>
          <w:u w:val="single"/>
          <w14:textFill>
            <w14:solidFill>
              <w14:schemeClr w14:val="tx1"/>
            </w14:solidFill>
          </w14:textFill>
        </w:rPr>
        <w:t>年</w:t>
      </w:r>
      <w:r>
        <w:rPr>
          <w:rFonts w:hint="eastAsia" w:ascii="宋体" w:hAnsi="宋体" w:cs="宋体"/>
          <w:b/>
          <w:color w:val="000000" w:themeColor="text1"/>
          <w:sz w:val="24"/>
          <w:szCs w:val="24"/>
          <w:highlight w:val="none"/>
          <w:u w:val="single"/>
          <w:lang w:val="en-US" w:eastAsia="zh-CN"/>
          <w14:textFill>
            <w14:solidFill>
              <w14:schemeClr w14:val="tx1"/>
            </w14:solidFill>
          </w14:textFill>
        </w:rPr>
        <w:t>06</w:t>
      </w:r>
      <w:r>
        <w:rPr>
          <w:rFonts w:ascii="宋体" w:hAnsi="宋体" w:eastAsia="宋体" w:cs="宋体"/>
          <w:b/>
          <w:color w:val="000000" w:themeColor="text1"/>
          <w:sz w:val="24"/>
          <w:szCs w:val="24"/>
          <w:highlight w:val="none"/>
          <w:u w:val="single"/>
          <w14:textFill>
            <w14:solidFill>
              <w14:schemeClr w14:val="tx1"/>
            </w14:solidFill>
          </w14:textFill>
        </w:rPr>
        <w:t>月</w:t>
      </w:r>
      <w:r>
        <w:rPr>
          <w:rFonts w:hint="eastAsia" w:ascii="宋体" w:hAnsi="宋体" w:cs="宋体"/>
          <w:b/>
          <w:color w:val="000000" w:themeColor="text1"/>
          <w:sz w:val="24"/>
          <w:szCs w:val="24"/>
          <w:highlight w:val="none"/>
          <w:u w:val="single"/>
          <w:lang w:val="en-US" w:eastAsia="zh-CN"/>
          <w14:textFill>
            <w14:solidFill>
              <w14:schemeClr w14:val="tx1"/>
            </w14:solidFill>
          </w14:textFill>
        </w:rPr>
        <w:t>25</w:t>
      </w:r>
      <w:r>
        <w:rPr>
          <w:rFonts w:ascii="宋体" w:hAnsi="宋体" w:eastAsia="宋体" w:cs="宋体"/>
          <w:b/>
          <w:color w:val="000000" w:themeColor="text1"/>
          <w:sz w:val="24"/>
          <w:szCs w:val="24"/>
          <w:highlight w:val="none"/>
          <w:u w:val="single"/>
          <w14:textFill>
            <w14:solidFill>
              <w14:schemeClr w14:val="tx1"/>
            </w14:solidFill>
          </w14:textFill>
        </w:rPr>
        <w:t>日</w:t>
      </w:r>
    </w:p>
    <w:p w14:paraId="45AD7AD3">
      <w:pPr>
        <w:widowControl/>
        <w:adjustRightInd w:val="0"/>
        <w:spacing w:line="360" w:lineRule="auto"/>
        <w:ind w:firstLine="482"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w:t>
      </w:r>
      <w:r>
        <w:rPr>
          <w:rFonts w:ascii="宋体" w:hAnsi="宋体" w:eastAsia="宋体" w:cs="宋体"/>
          <w:b/>
          <w:color w:val="000000" w:themeColor="text1"/>
          <w:kern w:val="0"/>
          <w:sz w:val="24"/>
          <w:szCs w:val="24"/>
          <w:highlight w:val="none"/>
          <w14:textFill>
            <w14:solidFill>
              <w14:schemeClr w14:val="tx1"/>
            </w14:solidFill>
          </w14:textFill>
        </w:rPr>
        <w:t>竞价截止时间：</w:t>
      </w:r>
      <w:r>
        <w:rPr>
          <w:rFonts w:hint="eastAsia" w:ascii="宋体" w:hAnsi="宋体" w:cs="宋体"/>
          <w:b/>
          <w:color w:val="000000" w:themeColor="text1"/>
          <w:sz w:val="24"/>
          <w:szCs w:val="24"/>
          <w:highlight w:val="none"/>
          <w:u w:val="single"/>
          <w:lang w:eastAsia="zh-CN"/>
          <w14:textFill>
            <w14:solidFill>
              <w14:schemeClr w14:val="tx1"/>
            </w14:solidFill>
          </w14:textFill>
        </w:rPr>
        <w:t>2024</w:t>
      </w:r>
      <w:r>
        <w:rPr>
          <w:rFonts w:ascii="宋体" w:hAnsi="宋体" w:eastAsia="宋体" w:cs="宋体"/>
          <w:b/>
          <w:color w:val="000000" w:themeColor="text1"/>
          <w:sz w:val="24"/>
          <w:szCs w:val="24"/>
          <w:highlight w:val="none"/>
          <w:u w:val="single"/>
          <w14:textFill>
            <w14:solidFill>
              <w14:schemeClr w14:val="tx1"/>
            </w14:solidFill>
          </w14:textFill>
        </w:rPr>
        <w:t>年</w:t>
      </w:r>
      <w:r>
        <w:rPr>
          <w:rFonts w:hint="eastAsia" w:ascii="宋体" w:hAnsi="宋体" w:cs="宋体"/>
          <w:b/>
          <w:color w:val="000000" w:themeColor="text1"/>
          <w:sz w:val="24"/>
          <w:szCs w:val="24"/>
          <w:highlight w:val="none"/>
          <w:u w:val="single"/>
          <w:lang w:val="en-US" w:eastAsia="zh-CN"/>
          <w14:textFill>
            <w14:solidFill>
              <w14:schemeClr w14:val="tx1"/>
            </w14:solidFill>
          </w14:textFill>
        </w:rPr>
        <w:t>06</w:t>
      </w:r>
      <w:r>
        <w:rPr>
          <w:rFonts w:hint="eastAsia" w:ascii="宋体" w:hAnsi="宋体" w:eastAsia="宋体" w:cs="宋体"/>
          <w:b/>
          <w:color w:val="000000" w:themeColor="text1"/>
          <w:sz w:val="24"/>
          <w:szCs w:val="24"/>
          <w:highlight w:val="none"/>
          <w:u w:val="single"/>
          <w14:textFill>
            <w14:solidFill>
              <w14:schemeClr w14:val="tx1"/>
            </w14:solidFill>
          </w14:textFill>
        </w:rPr>
        <w:t>月</w:t>
      </w:r>
      <w:r>
        <w:rPr>
          <w:rFonts w:hint="eastAsia" w:ascii="宋体" w:hAnsi="宋体" w:cs="宋体"/>
          <w:b/>
          <w:color w:val="000000" w:themeColor="text1"/>
          <w:sz w:val="24"/>
          <w:szCs w:val="24"/>
          <w:highlight w:val="none"/>
          <w:u w:val="single"/>
          <w:lang w:val="en-US" w:eastAsia="zh-CN"/>
          <w14:textFill>
            <w14:solidFill>
              <w14:schemeClr w14:val="tx1"/>
            </w14:solidFill>
          </w14:textFill>
        </w:rPr>
        <w:t>26</w:t>
      </w:r>
      <w:r>
        <w:rPr>
          <w:rFonts w:hint="eastAsia" w:ascii="宋体" w:hAnsi="宋体" w:eastAsia="宋体" w:cs="宋体"/>
          <w:b/>
          <w:color w:val="000000" w:themeColor="text1"/>
          <w:sz w:val="24"/>
          <w:szCs w:val="24"/>
          <w:highlight w:val="none"/>
          <w:u w:val="single"/>
          <w14:textFill>
            <w14:solidFill>
              <w14:schemeClr w14:val="tx1"/>
            </w14:solidFill>
          </w14:textFill>
        </w:rPr>
        <w:t>日</w:t>
      </w:r>
      <w:r>
        <w:rPr>
          <w:rFonts w:hint="eastAsia" w:ascii="宋体" w:hAnsi="宋体" w:cs="宋体"/>
          <w:b/>
          <w:color w:val="000000" w:themeColor="text1"/>
          <w:sz w:val="24"/>
          <w:szCs w:val="24"/>
          <w:highlight w:val="none"/>
          <w:u w:val="single"/>
          <w:lang w:val="en-US" w:eastAsia="zh-CN"/>
          <w14:textFill>
            <w14:solidFill>
              <w14:schemeClr w14:val="tx1"/>
            </w14:solidFill>
          </w14:textFill>
        </w:rPr>
        <w:t>09</w:t>
      </w:r>
      <w:r>
        <w:rPr>
          <w:rFonts w:ascii="宋体" w:hAnsi="宋体" w:eastAsia="宋体" w:cs="宋体"/>
          <w:b/>
          <w:color w:val="000000" w:themeColor="text1"/>
          <w:sz w:val="24"/>
          <w:szCs w:val="24"/>
          <w:highlight w:val="none"/>
          <w:u w:val="single"/>
          <w14:textFill>
            <w14:solidFill>
              <w14:schemeClr w14:val="tx1"/>
            </w14:solidFill>
          </w14:textFill>
        </w:rPr>
        <w:t>:</w:t>
      </w:r>
      <w:r>
        <w:rPr>
          <w:rFonts w:hint="eastAsia" w:ascii="宋体" w:hAnsi="宋体" w:eastAsia="宋体" w:cs="宋体"/>
          <w:b/>
          <w:color w:val="000000" w:themeColor="text1"/>
          <w:sz w:val="24"/>
          <w:szCs w:val="24"/>
          <w:highlight w:val="none"/>
          <w:u w:val="single"/>
          <w14:textFill>
            <w14:solidFill>
              <w14:schemeClr w14:val="tx1"/>
            </w14:solidFill>
          </w14:textFill>
        </w:rPr>
        <w:t>30</w:t>
      </w:r>
      <w:r>
        <w:rPr>
          <w:rFonts w:ascii="宋体" w:hAnsi="宋体" w:eastAsia="宋体" w:cs="宋体"/>
          <w:b/>
          <w:color w:val="000000" w:themeColor="text1"/>
          <w:kern w:val="0"/>
          <w:sz w:val="24"/>
          <w:szCs w:val="24"/>
          <w:highlight w:val="none"/>
          <w14:textFill>
            <w14:solidFill>
              <w14:schemeClr w14:val="tx1"/>
            </w14:solidFill>
          </w14:textFill>
        </w:rPr>
        <w:t>（北京时间）</w:t>
      </w:r>
    </w:p>
    <w:p w14:paraId="2C8AF013">
      <w:pPr>
        <w:pStyle w:val="3"/>
        <w:tabs>
          <w:tab w:val="left" w:pos="1800"/>
        </w:tabs>
        <w:spacing w:before="120" w:after="120" w:line="360" w:lineRule="auto"/>
        <w:jc w:val="left"/>
        <w:rPr>
          <w:rFonts w:hint="eastAsia" w:cs="仿宋" w:asciiTheme="minorEastAsia" w:hAnsiTheme="minorEastAsia" w:eastAsiaTheme="minorEastAsia"/>
          <w:color w:val="000000" w:themeColor="text1"/>
          <w:sz w:val="24"/>
          <w:szCs w:val="28"/>
          <w:lang w:val="en-US" w:eastAsia="zh-CN"/>
          <w14:textFill>
            <w14:solidFill>
              <w14:schemeClr w14:val="tx1"/>
            </w14:solidFill>
          </w14:textFill>
        </w:rPr>
      </w:pPr>
      <w:bookmarkStart w:id="27" w:name="_Toc5658"/>
      <w:bookmarkStart w:id="28" w:name="_Toc68769464"/>
      <w:bookmarkStart w:id="29" w:name="_Toc15459"/>
      <w:r>
        <w:rPr>
          <w:rFonts w:hint="eastAsia" w:cs="仿宋" w:asciiTheme="minorEastAsia" w:hAnsiTheme="minorEastAsia" w:eastAsiaTheme="minorEastAsia"/>
          <w:color w:val="000000" w:themeColor="text1"/>
          <w:sz w:val="24"/>
          <w:szCs w:val="28"/>
          <w14:textFill>
            <w14:solidFill>
              <w14:schemeClr w14:val="tx1"/>
            </w14:solidFill>
          </w14:textFill>
        </w:rPr>
        <w:t>四、竞价文件主要内容</w:t>
      </w:r>
      <w:bookmarkEnd w:id="27"/>
      <w:bookmarkEnd w:id="28"/>
      <w:bookmarkEnd w:id="29"/>
      <w:r>
        <w:rPr>
          <w:rFonts w:hint="eastAsia" w:cs="仿宋" w:asciiTheme="minorEastAsia" w:hAnsiTheme="minorEastAsia" w:eastAsiaTheme="minorEastAsia"/>
          <w:color w:val="000000" w:themeColor="text1"/>
          <w:sz w:val="24"/>
          <w:szCs w:val="28"/>
          <w:lang w:val="en-US" w:eastAsia="zh-CN"/>
          <w14:textFill>
            <w14:solidFill>
              <w14:schemeClr w14:val="tx1"/>
            </w14:solidFill>
          </w14:textFill>
        </w:rPr>
        <w:t xml:space="preserve"> </w:t>
      </w:r>
    </w:p>
    <w:p w14:paraId="63C74671">
      <w:pPr>
        <w:widowControl/>
        <w:adjustRightInd w:val="0"/>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1、项目竞价文件由</w:t>
      </w:r>
      <w:r>
        <w:rPr>
          <w:rFonts w:hint="eastAsia" w:ascii="宋体" w:hAnsi="宋体" w:eastAsia="宋体" w:cs="宋体"/>
          <w:b/>
          <w:color w:val="000000" w:themeColor="text1"/>
          <w:kern w:val="0"/>
          <w:sz w:val="24"/>
          <w:szCs w:val="24"/>
          <w14:textFill>
            <w14:solidFill>
              <w14:schemeClr w14:val="tx1"/>
            </w14:solidFill>
          </w14:textFill>
        </w:rPr>
        <w:t>竞价公告</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b/>
          <w:color w:val="000000" w:themeColor="text1"/>
          <w:kern w:val="0"/>
          <w:sz w:val="24"/>
          <w:szCs w:val="24"/>
          <w14:textFill>
            <w14:solidFill>
              <w14:schemeClr w14:val="tx1"/>
            </w14:solidFill>
          </w14:textFill>
        </w:rPr>
        <w:t>竞价采购需求明细</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b/>
          <w:color w:val="000000" w:themeColor="text1"/>
          <w:kern w:val="0"/>
          <w:sz w:val="24"/>
          <w:szCs w:val="24"/>
          <w14:textFill>
            <w14:solidFill>
              <w14:schemeClr w14:val="tx1"/>
            </w14:solidFill>
          </w14:textFill>
        </w:rPr>
        <w:t>竞价应答文件格式</w:t>
      </w:r>
      <w:r>
        <w:rPr>
          <w:rFonts w:hint="eastAsia" w:ascii="宋体" w:hAnsi="宋体" w:eastAsia="宋体" w:cs="宋体"/>
          <w:color w:val="000000" w:themeColor="text1"/>
          <w:kern w:val="0"/>
          <w:sz w:val="24"/>
          <w:szCs w:val="24"/>
          <w14:textFill>
            <w14:solidFill>
              <w14:schemeClr w14:val="tx1"/>
            </w14:solidFill>
          </w14:textFill>
        </w:rPr>
        <w:t>和</w:t>
      </w:r>
      <w:r>
        <w:rPr>
          <w:rFonts w:hint="eastAsia" w:ascii="宋体" w:hAnsi="宋体" w:eastAsia="宋体" w:cs="宋体"/>
          <w:b/>
          <w:bCs/>
          <w:color w:val="000000" w:themeColor="text1"/>
          <w:kern w:val="0"/>
          <w:sz w:val="24"/>
          <w:szCs w:val="24"/>
          <w14:textFill>
            <w14:solidFill>
              <w14:schemeClr w14:val="tx1"/>
            </w14:solidFill>
          </w14:textFill>
        </w:rPr>
        <w:t>合同格式</w:t>
      </w:r>
      <w:r>
        <w:rPr>
          <w:rFonts w:hint="eastAsia" w:ascii="宋体" w:hAnsi="宋体" w:eastAsia="宋体" w:cs="宋体"/>
          <w:color w:val="000000" w:themeColor="text1"/>
          <w:kern w:val="0"/>
          <w:sz w:val="24"/>
          <w:szCs w:val="24"/>
          <w14:textFill>
            <w14:solidFill>
              <w14:schemeClr w14:val="tx1"/>
            </w14:solidFill>
          </w14:textFill>
        </w:rPr>
        <w:t>等四部分组成。</w:t>
      </w:r>
    </w:p>
    <w:p w14:paraId="5F4282A2">
      <w:pPr>
        <w:widowControl/>
        <w:adjustRightInd w:val="0"/>
        <w:spacing w:line="360" w:lineRule="auto"/>
        <w:ind w:firstLine="482" w:firstLineChars="200"/>
        <w:jc w:val="left"/>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2、该竞价文件格式适用于通用类服务的竞价。</w:t>
      </w:r>
    </w:p>
    <w:p w14:paraId="6A6BCF02">
      <w:pPr>
        <w:widowControl/>
        <w:adjustRightInd w:val="0"/>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3、竞价采购需求明细主要包含本项目的具体技术需求、服务期限等要求。</w:t>
      </w:r>
    </w:p>
    <w:p w14:paraId="5E53E177">
      <w:pPr>
        <w:widowControl/>
        <w:adjustRightInd w:val="0"/>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4、竞价公告和竞价采购需求明细出现不一致时，按以下优先顺序解释：</w:t>
      </w:r>
    </w:p>
    <w:p w14:paraId="06B018F9">
      <w:pPr>
        <w:widowControl/>
        <w:adjustRightInd w:val="0"/>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（1）本项目对供应商的资格及要求以竞价公告为准，当竞价公告与竞价采购需求明细不一致时，竞价公告优于竞价采购需求明细。</w:t>
      </w:r>
    </w:p>
    <w:p w14:paraId="1FE88122">
      <w:pPr>
        <w:widowControl/>
        <w:adjustRightInd w:val="0"/>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5、供应商按竞价应答文件格式要求填写响应内容，</w:t>
      </w:r>
      <w:r>
        <w:rPr>
          <w:rFonts w:hint="eastAsia" w:ascii="宋体" w:hAnsi="宋体" w:eastAsia="宋体" w:cs="宋体"/>
          <w:b/>
          <w:color w:val="000000" w:themeColor="text1"/>
          <w:kern w:val="0"/>
          <w:sz w:val="24"/>
          <w:szCs w:val="24"/>
          <w14:textFill>
            <w14:solidFill>
              <w14:schemeClr w14:val="tx1"/>
            </w14:solidFill>
          </w14:textFill>
        </w:rPr>
        <w:t>应答文件需要盖单位公章。</w:t>
      </w:r>
    </w:p>
    <w:p w14:paraId="5FA7F697">
      <w:pPr>
        <w:pStyle w:val="3"/>
        <w:tabs>
          <w:tab w:val="left" w:pos="1800"/>
        </w:tabs>
        <w:spacing w:before="120" w:after="120" w:line="360" w:lineRule="auto"/>
        <w:jc w:val="left"/>
        <w:rPr>
          <w:rFonts w:cs="仿宋" w:asciiTheme="minorEastAsia" w:hAnsiTheme="minorEastAsia" w:eastAsiaTheme="minorEastAsia"/>
          <w:color w:val="000000" w:themeColor="text1"/>
          <w:sz w:val="24"/>
          <w:szCs w:val="28"/>
          <w14:textFill>
            <w14:solidFill>
              <w14:schemeClr w14:val="tx1"/>
            </w14:solidFill>
          </w14:textFill>
        </w:rPr>
      </w:pPr>
      <w:bookmarkStart w:id="30" w:name="_Toc21528"/>
      <w:bookmarkStart w:id="31" w:name="_Toc32540"/>
      <w:bookmarkStart w:id="32" w:name="_Toc68769465"/>
      <w:r>
        <w:rPr>
          <w:rFonts w:hint="eastAsia" w:cs="仿宋" w:asciiTheme="minorEastAsia" w:hAnsiTheme="minorEastAsia" w:eastAsiaTheme="minorEastAsia"/>
          <w:color w:val="000000" w:themeColor="text1"/>
          <w:sz w:val="24"/>
          <w:szCs w:val="28"/>
          <w14:textFill>
            <w14:solidFill>
              <w14:schemeClr w14:val="tx1"/>
            </w14:solidFill>
          </w14:textFill>
        </w:rPr>
        <w:t>五、</w:t>
      </w:r>
      <w:r>
        <w:rPr>
          <w:rFonts w:cs="仿宋" w:asciiTheme="minorEastAsia" w:hAnsiTheme="minorEastAsia" w:eastAsiaTheme="minorEastAsia"/>
          <w:color w:val="000000" w:themeColor="text1"/>
          <w:sz w:val="24"/>
          <w:szCs w:val="28"/>
          <w14:textFill>
            <w14:solidFill>
              <w14:schemeClr w14:val="tx1"/>
            </w14:solidFill>
          </w14:textFill>
        </w:rPr>
        <w:t>竞价</w:t>
      </w:r>
      <w:r>
        <w:rPr>
          <w:rFonts w:hint="eastAsia" w:cs="仿宋" w:asciiTheme="minorEastAsia" w:hAnsiTheme="minorEastAsia" w:eastAsiaTheme="minorEastAsia"/>
          <w:color w:val="000000" w:themeColor="text1"/>
          <w:sz w:val="24"/>
          <w:szCs w:val="28"/>
          <w14:textFill>
            <w14:solidFill>
              <w14:schemeClr w14:val="tx1"/>
            </w14:solidFill>
          </w14:textFill>
        </w:rPr>
        <w:t>成交原则</w:t>
      </w:r>
      <w:bookmarkEnd w:id="30"/>
      <w:bookmarkEnd w:id="31"/>
      <w:bookmarkEnd w:id="32"/>
    </w:p>
    <w:p w14:paraId="06C0CAD0">
      <w:pPr>
        <w:widowControl/>
        <w:adjustRightInd w:val="0"/>
        <w:spacing w:line="360" w:lineRule="auto"/>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1、有效供应商及数量：</w:t>
      </w:r>
    </w:p>
    <w:p w14:paraId="063A7998">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有效供应商是指参加本项目竞价，且对本项目进行实质性响应的供应商。有效供应商数量应</w:t>
      </w:r>
      <w:r>
        <w:rPr>
          <w:rFonts w:hint="eastAsia" w:ascii="宋体" w:hAnsi="宋体" w:eastAsia="宋体" w:cs="宋体"/>
          <w:b/>
          <w:kern w:val="0"/>
          <w:sz w:val="24"/>
          <w:szCs w:val="24"/>
        </w:rPr>
        <w:t>不少于三家</w:t>
      </w:r>
      <w:r>
        <w:rPr>
          <w:rFonts w:hint="eastAsia" w:ascii="宋体" w:hAnsi="宋体" w:eastAsia="宋体" w:cs="宋体"/>
          <w:kern w:val="0"/>
          <w:sz w:val="24"/>
          <w:szCs w:val="24"/>
        </w:rPr>
        <w:t>，经采购单位同意，可直接转为邀请竞标（至少一家有效投标人）方式采购或重新组织公开竞价。</w:t>
      </w:r>
    </w:p>
    <w:p w14:paraId="66E56322">
      <w:pPr>
        <w:widowControl/>
        <w:adjustRightInd w:val="0"/>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kern w:val="0"/>
          <w:sz w:val="24"/>
          <w:szCs w:val="24"/>
        </w:rPr>
        <w:t>2、本项目成交方法采用最低价法</w:t>
      </w:r>
      <w:r>
        <w:rPr>
          <w:rFonts w:hint="eastAsia" w:ascii="宋体" w:hAnsi="宋体" w:eastAsia="宋体" w:cs="宋体"/>
          <w:kern w:val="0"/>
          <w:sz w:val="24"/>
          <w:szCs w:val="24"/>
        </w:rPr>
        <w:t>，完全满足竞价文件的实质性要求，按照报价由低到高的顺序，依据竞价文件中规定的数量或比例推荐候选中标供应商。</w:t>
      </w:r>
    </w:p>
    <w:p w14:paraId="7D4D4801">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3、采购人在参与竞价的有效供应商中，按照最低价法，确定最低报价的1家为中标供应商。如出现两家或以上的最低报价，由采购人自行确定1家为中标供应商。</w:t>
      </w:r>
    </w:p>
    <w:p w14:paraId="23C416BD">
      <w:pPr>
        <w:pStyle w:val="3"/>
        <w:tabs>
          <w:tab w:val="left" w:pos="1800"/>
        </w:tabs>
        <w:spacing w:before="120" w:after="120" w:line="360" w:lineRule="auto"/>
        <w:jc w:val="left"/>
        <w:rPr>
          <w:rFonts w:cs="仿宋" w:asciiTheme="minorEastAsia" w:hAnsiTheme="minorEastAsia" w:eastAsiaTheme="minorEastAsia"/>
          <w:sz w:val="24"/>
          <w:szCs w:val="28"/>
        </w:rPr>
      </w:pPr>
      <w:bookmarkStart w:id="33" w:name="_Toc9754"/>
      <w:bookmarkStart w:id="34" w:name="_Toc68769466"/>
      <w:bookmarkStart w:id="35" w:name="_Toc20034"/>
      <w:r>
        <w:rPr>
          <w:rFonts w:hint="eastAsia" w:cs="仿宋" w:asciiTheme="minorEastAsia" w:hAnsiTheme="minorEastAsia" w:eastAsiaTheme="minorEastAsia"/>
          <w:sz w:val="24"/>
          <w:szCs w:val="28"/>
        </w:rPr>
        <w:t>六、供应商实质性响应标准</w:t>
      </w:r>
      <w:bookmarkEnd w:id="33"/>
      <w:bookmarkEnd w:id="34"/>
      <w:bookmarkEnd w:id="35"/>
    </w:p>
    <w:p w14:paraId="64A64AF2">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供应商出现下列情形之一的，其应标将被判定为未实质性响应：</w:t>
      </w:r>
    </w:p>
    <w:p w14:paraId="096D3C0A">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1、竞价总价超过项目中的财政总预算，或者报价单价超过项目对应的单项预算。</w:t>
      </w:r>
    </w:p>
    <w:p w14:paraId="74FC03C6">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2、供应商资质不符合本项目“供应商</w:t>
      </w:r>
      <w:r>
        <w:rPr>
          <w:rFonts w:ascii="宋体" w:hAnsi="宋体" w:eastAsia="宋体" w:cs="宋体"/>
          <w:kern w:val="0"/>
          <w:sz w:val="24"/>
          <w:szCs w:val="24"/>
        </w:rPr>
        <w:t>资格及要求</w:t>
      </w:r>
      <w:r>
        <w:rPr>
          <w:rFonts w:hint="eastAsia" w:ascii="宋体" w:hAnsi="宋体" w:eastAsia="宋体" w:cs="宋体"/>
          <w:kern w:val="0"/>
          <w:sz w:val="24"/>
          <w:szCs w:val="24"/>
        </w:rPr>
        <w:t>”的。</w:t>
      </w:r>
    </w:p>
    <w:p w14:paraId="47117446">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3、供应商响应的服务期限长于本项目采购需求明细中约定的服务期限要求。</w:t>
      </w:r>
    </w:p>
    <w:p w14:paraId="60EAB8C9">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4、供应商响应的商务需求（要求）不符合本项目采购需求明细中约定的商务要求。</w:t>
      </w:r>
    </w:p>
    <w:p w14:paraId="7E314519">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5、供应商响应的技术需求（要求）不符合本项目采购需求明细中约定的技术要求。</w:t>
      </w:r>
    </w:p>
    <w:p w14:paraId="1BAC189A">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6、供应商应答文件中分项报价之和与竞价总价不一致时，其修正后的分项报价之和大于其竞价总价的。</w:t>
      </w:r>
    </w:p>
    <w:p w14:paraId="0AF084CA">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7、供应商应答文件未按竞价应答文件格式规定内容、格式提交或填写不完整。</w:t>
      </w:r>
    </w:p>
    <w:p w14:paraId="40CFEB4C">
      <w:pPr>
        <w:pStyle w:val="3"/>
        <w:tabs>
          <w:tab w:val="left" w:pos="1800"/>
        </w:tabs>
        <w:spacing w:before="120" w:after="120" w:line="360" w:lineRule="auto"/>
        <w:jc w:val="left"/>
        <w:rPr>
          <w:rFonts w:cs="仿宋" w:asciiTheme="minorEastAsia" w:hAnsiTheme="minorEastAsia" w:eastAsiaTheme="minorEastAsia"/>
          <w:sz w:val="24"/>
          <w:szCs w:val="28"/>
        </w:rPr>
      </w:pPr>
      <w:bookmarkStart w:id="36" w:name="_Toc68769467"/>
      <w:bookmarkStart w:id="37" w:name="_Toc10553"/>
      <w:bookmarkStart w:id="38" w:name="_Toc21093"/>
      <w:r>
        <w:rPr>
          <w:rFonts w:hint="eastAsia" w:cs="仿宋" w:asciiTheme="minorEastAsia" w:hAnsiTheme="minorEastAsia" w:eastAsiaTheme="minorEastAsia"/>
          <w:sz w:val="24"/>
          <w:szCs w:val="28"/>
        </w:rPr>
        <w:t>七、竞价争议的解决</w:t>
      </w:r>
      <w:bookmarkEnd w:id="36"/>
      <w:bookmarkEnd w:id="37"/>
      <w:bookmarkEnd w:id="38"/>
    </w:p>
    <w:p w14:paraId="7F0CE810">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供应商竞价应答文件中分项报价之和与竞价总价不一致时，其修正后的分项报价之和小于其竞价总价的，竞价结果排序以竞价总价为准，若该供应商中标，以修正后的分项报价之和为成交金额并签订合同。</w:t>
      </w:r>
    </w:p>
    <w:p w14:paraId="62C93A48">
      <w:pPr>
        <w:pStyle w:val="3"/>
        <w:tabs>
          <w:tab w:val="left" w:pos="1800"/>
        </w:tabs>
        <w:spacing w:before="120" w:after="120" w:line="360" w:lineRule="auto"/>
        <w:jc w:val="left"/>
        <w:rPr>
          <w:rFonts w:cs="仿宋" w:asciiTheme="minorEastAsia" w:hAnsiTheme="minorEastAsia" w:eastAsiaTheme="minorEastAsia"/>
          <w:sz w:val="24"/>
          <w:szCs w:val="28"/>
        </w:rPr>
      </w:pPr>
      <w:bookmarkStart w:id="39" w:name="_Toc19018"/>
      <w:bookmarkStart w:id="40" w:name="_Toc23937"/>
      <w:bookmarkStart w:id="41" w:name="_Toc68769468"/>
      <w:r>
        <w:rPr>
          <w:rFonts w:hint="eastAsia" w:cs="仿宋" w:asciiTheme="minorEastAsia" w:hAnsiTheme="minorEastAsia" w:eastAsiaTheme="minorEastAsia"/>
          <w:sz w:val="24"/>
          <w:szCs w:val="28"/>
        </w:rPr>
        <w:t>八、竞价有关情况处理</w:t>
      </w:r>
      <w:bookmarkEnd w:id="39"/>
      <w:bookmarkEnd w:id="40"/>
      <w:bookmarkEnd w:id="41"/>
    </w:p>
    <w:p w14:paraId="50138281">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1、项目竞价失败：因有效投标供应商不足三家而致公开竞价失败的，采购单位可结合实际需要，重新实施采购或依据有效投标供应商数量，在评标现场即转为邀请竞标或直接采购。</w:t>
      </w:r>
    </w:p>
    <w:p w14:paraId="32014E72">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2、采购单位认为中标供应商不能满足要求或对中标结果存在质疑的，应当说明理由及依据。经采购主管部门审核通过后，采购单位可顺延至排名第二名的投标供应商中标，并发布顺延中标公告。</w:t>
      </w:r>
    </w:p>
    <w:p w14:paraId="5A49A253">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中标供应商放弃成交资格、或中标供应商投标资格被确定无效的，应当重新组织采购。因情况紧急，重新组织采购不能满足采购单位要求的，经采购主管部门核实，采购单位可确定排名第二名的投标供应商为替补中标供应商，并委托社会招标代理机构将替补中标供应商情况予以公示，公示期不少于2个工作日。</w:t>
      </w:r>
    </w:p>
    <w:p w14:paraId="496EC1EB">
      <w:pPr>
        <w:pStyle w:val="3"/>
        <w:tabs>
          <w:tab w:val="left" w:pos="1800"/>
        </w:tabs>
        <w:spacing w:before="120" w:after="120" w:line="360" w:lineRule="auto"/>
        <w:jc w:val="left"/>
        <w:rPr>
          <w:rFonts w:cs="仿宋" w:asciiTheme="minorEastAsia" w:hAnsiTheme="minorEastAsia" w:eastAsiaTheme="minorEastAsia"/>
          <w:sz w:val="24"/>
          <w:szCs w:val="28"/>
        </w:rPr>
      </w:pPr>
      <w:bookmarkStart w:id="42" w:name="_Toc28586"/>
      <w:bookmarkStart w:id="43" w:name="_Toc68769469"/>
      <w:bookmarkStart w:id="44" w:name="_Toc26469"/>
      <w:r>
        <w:rPr>
          <w:rFonts w:hint="eastAsia" w:cs="仿宋" w:asciiTheme="minorEastAsia" w:hAnsiTheme="minorEastAsia" w:eastAsiaTheme="minorEastAsia"/>
          <w:sz w:val="24"/>
          <w:szCs w:val="28"/>
        </w:rPr>
        <w:t>九、</w:t>
      </w:r>
      <w:r>
        <w:rPr>
          <w:rFonts w:cs="仿宋" w:asciiTheme="minorEastAsia" w:hAnsiTheme="minorEastAsia" w:eastAsiaTheme="minorEastAsia"/>
          <w:sz w:val="24"/>
          <w:szCs w:val="28"/>
        </w:rPr>
        <w:t>交纳投标保证金</w:t>
      </w:r>
      <w:bookmarkEnd w:id="42"/>
      <w:bookmarkEnd w:id="43"/>
      <w:bookmarkEnd w:id="44"/>
    </w:p>
    <w:p w14:paraId="5A929E21">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本项目不需要缴纳投标保证金。</w:t>
      </w:r>
    </w:p>
    <w:p w14:paraId="66367723">
      <w:pPr>
        <w:pStyle w:val="3"/>
        <w:tabs>
          <w:tab w:val="left" w:pos="1800"/>
        </w:tabs>
        <w:spacing w:before="120" w:after="120" w:line="360" w:lineRule="auto"/>
        <w:jc w:val="left"/>
        <w:rPr>
          <w:rFonts w:cs="仿宋" w:asciiTheme="minorEastAsia" w:hAnsiTheme="minorEastAsia" w:eastAsiaTheme="minorEastAsia"/>
          <w:sz w:val="24"/>
          <w:szCs w:val="28"/>
        </w:rPr>
      </w:pPr>
      <w:bookmarkStart w:id="45" w:name="_Toc68769470"/>
      <w:bookmarkStart w:id="46" w:name="_Toc19076"/>
      <w:bookmarkStart w:id="47" w:name="_Toc30335"/>
      <w:r>
        <w:rPr>
          <w:rFonts w:hint="eastAsia" w:cs="仿宋" w:asciiTheme="minorEastAsia" w:hAnsiTheme="minorEastAsia" w:eastAsiaTheme="minorEastAsia"/>
          <w:sz w:val="24"/>
          <w:szCs w:val="28"/>
        </w:rPr>
        <w:t>十、重要提示</w:t>
      </w:r>
      <w:bookmarkEnd w:id="45"/>
      <w:bookmarkEnd w:id="46"/>
      <w:bookmarkEnd w:id="47"/>
    </w:p>
    <w:p w14:paraId="5EA3FAE1">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1、本项目竞价文件所涉及的时间一律为北京时间，投标币种均为人民币。供应商有义务在竞价活动期间浏览深圳公共资源交易中心市区政府采购统一平台（http://szzfcg.cn/）、</w:t>
      </w:r>
      <w:r>
        <w:rPr>
          <w:rFonts w:hint="eastAsia" w:ascii="宋体" w:hAnsi="宋体" w:eastAsia="宋体"/>
          <w:sz w:val="24"/>
          <w:szCs w:val="24"/>
        </w:rPr>
        <w:t>深圳市合创建设工程顾问有限公司（</w:t>
      </w:r>
      <w:r>
        <w:rPr>
          <w:rFonts w:hint="eastAsia" w:ascii="宋体" w:hAnsi="宋体" w:eastAsia="宋体"/>
          <w:sz w:val="24"/>
          <w:szCs w:val="24"/>
          <w:lang w:eastAsia="zh-CN"/>
        </w:rPr>
        <w:t>http://www.szhczhaobiao.com/</w:t>
      </w:r>
      <w:r>
        <w:rPr>
          <w:rFonts w:hint="eastAsia" w:ascii="宋体" w:hAnsi="宋体" w:eastAsia="宋体"/>
          <w:sz w:val="24"/>
          <w:szCs w:val="24"/>
        </w:rPr>
        <w:t>）</w:t>
      </w:r>
      <w:r>
        <w:rPr>
          <w:rFonts w:hint="eastAsia" w:ascii="宋体" w:hAnsi="宋体" w:eastAsia="宋体" w:cs="宋体"/>
          <w:kern w:val="0"/>
          <w:sz w:val="24"/>
          <w:szCs w:val="24"/>
        </w:rPr>
        <w:t>，在</w:t>
      </w:r>
      <w:r>
        <w:rPr>
          <w:rFonts w:hint="eastAsia" w:ascii="宋体" w:hAnsi="宋体" w:eastAsia="宋体"/>
          <w:sz w:val="24"/>
          <w:szCs w:val="24"/>
        </w:rPr>
        <w:t>上述平台</w:t>
      </w:r>
      <w:r>
        <w:rPr>
          <w:rFonts w:hint="eastAsia" w:ascii="宋体" w:hAnsi="宋体" w:eastAsia="宋体" w:cs="宋体"/>
          <w:kern w:val="0"/>
          <w:sz w:val="24"/>
          <w:szCs w:val="24"/>
        </w:rPr>
        <w:t>公布的与本次竞价项目有关的信息视为已送达各供应商。</w:t>
      </w:r>
    </w:p>
    <w:p w14:paraId="56B096A7">
      <w:pPr>
        <w:pStyle w:val="3"/>
        <w:tabs>
          <w:tab w:val="left" w:pos="1800"/>
        </w:tabs>
        <w:spacing w:before="120" w:after="120" w:line="360" w:lineRule="auto"/>
        <w:jc w:val="left"/>
        <w:rPr>
          <w:rFonts w:cs="仿宋" w:asciiTheme="minorEastAsia" w:hAnsiTheme="minorEastAsia" w:eastAsiaTheme="minorEastAsia"/>
          <w:sz w:val="24"/>
          <w:szCs w:val="28"/>
        </w:rPr>
      </w:pPr>
      <w:bookmarkStart w:id="48" w:name="_Toc30608"/>
      <w:bookmarkStart w:id="49" w:name="_Toc27380"/>
      <w:bookmarkStart w:id="50" w:name="_Toc68769471"/>
      <w:r>
        <w:rPr>
          <w:rFonts w:hint="eastAsia" w:cs="仿宋" w:asciiTheme="minorEastAsia" w:hAnsiTheme="minorEastAsia" w:eastAsiaTheme="minorEastAsia"/>
          <w:sz w:val="24"/>
          <w:szCs w:val="28"/>
        </w:rPr>
        <w:t>十一、联系方式</w:t>
      </w:r>
      <w:bookmarkEnd w:id="48"/>
      <w:bookmarkEnd w:id="49"/>
      <w:bookmarkEnd w:id="50"/>
    </w:p>
    <w:p w14:paraId="37EDDDA5">
      <w:pPr>
        <w:widowControl/>
        <w:adjustRightInd w:val="0"/>
        <w:spacing w:line="360" w:lineRule="auto"/>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1.采购人信息</w:t>
      </w:r>
    </w:p>
    <w:p w14:paraId="61A3D698">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名　称：深圳市机关事务管理局</w:t>
      </w:r>
    </w:p>
    <w:p w14:paraId="05C22CE8">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地　址：深圳市福田区福中三路市民中心C区一楼</w:t>
      </w:r>
    </w:p>
    <w:p w14:paraId="4A00FDF3">
      <w:pPr>
        <w:widowControl/>
        <w:adjustRightInd w:val="0"/>
        <w:spacing w:line="360" w:lineRule="auto"/>
        <w:ind w:firstLine="480" w:firstLine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联系人：</w:t>
      </w:r>
      <w:r>
        <w:rPr>
          <w:rFonts w:hint="eastAsia" w:ascii="宋体" w:hAnsi="宋体" w:cs="宋体"/>
          <w:kern w:val="0"/>
          <w:sz w:val="24"/>
          <w:szCs w:val="24"/>
          <w:lang w:eastAsia="zh-CN"/>
        </w:rPr>
        <w:t>尹航</w:t>
      </w:r>
    </w:p>
    <w:p w14:paraId="5EF5D6DB">
      <w:pPr>
        <w:widowControl/>
        <w:adjustRightInd w:val="0"/>
        <w:spacing w:line="360" w:lineRule="auto"/>
        <w:ind w:firstLine="480" w:firstLine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联系方式：</w:t>
      </w:r>
      <w:r>
        <w:rPr>
          <w:rFonts w:hint="eastAsia" w:ascii="宋体" w:hAnsi="宋体" w:eastAsia="宋体" w:cs="宋体"/>
          <w:kern w:val="0"/>
          <w:sz w:val="24"/>
          <w:szCs w:val="24"/>
          <w:lang w:val="en-US" w:eastAsia="zh-CN"/>
        </w:rPr>
        <w:t>0755-881</w:t>
      </w:r>
      <w:r>
        <w:rPr>
          <w:rFonts w:hint="eastAsia" w:ascii="宋体" w:hAnsi="宋体" w:cs="宋体"/>
          <w:kern w:val="0"/>
          <w:sz w:val="24"/>
          <w:szCs w:val="24"/>
          <w:lang w:val="en-US" w:eastAsia="zh-CN"/>
        </w:rPr>
        <w:t>27101</w:t>
      </w:r>
    </w:p>
    <w:p w14:paraId="3718FC93">
      <w:pPr>
        <w:widowControl/>
        <w:adjustRightInd w:val="0"/>
        <w:spacing w:line="360" w:lineRule="auto"/>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2.采购代理机构信息</w:t>
      </w:r>
    </w:p>
    <w:p w14:paraId="25C62C51">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名　称：深圳市合创建设工程顾问有限公司</w:t>
      </w:r>
    </w:p>
    <w:p w14:paraId="3965DC7E">
      <w:pPr>
        <w:widowControl/>
        <w:tabs>
          <w:tab w:val="left" w:pos="7299"/>
        </w:tabs>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地　址：深圳市福田区彩田南路中深花园A座10楼1006A室</w:t>
      </w:r>
      <w:r>
        <w:rPr>
          <w:rFonts w:hint="eastAsia" w:ascii="宋体" w:hAnsi="宋体" w:eastAsia="宋体" w:cs="宋体"/>
          <w:kern w:val="0"/>
          <w:sz w:val="24"/>
          <w:szCs w:val="24"/>
        </w:rPr>
        <w:tab/>
      </w:r>
    </w:p>
    <w:p w14:paraId="0DB5A88B">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联系方式：0755-88605175</w:t>
      </w:r>
    </w:p>
    <w:p w14:paraId="3D8035A1">
      <w:pPr>
        <w:widowControl/>
        <w:adjustRightInd w:val="0"/>
        <w:spacing w:line="360" w:lineRule="auto"/>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3.项目联系方式</w:t>
      </w:r>
    </w:p>
    <w:p w14:paraId="29332716">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项目联系人：</w:t>
      </w:r>
      <w:bookmarkEnd w:id="26"/>
      <w:r>
        <w:rPr>
          <w:rFonts w:hint="eastAsia" w:ascii="宋体" w:hAnsi="宋体" w:eastAsia="宋体" w:cs="宋体"/>
          <w:kern w:val="0"/>
          <w:sz w:val="24"/>
          <w:szCs w:val="24"/>
        </w:rPr>
        <w:t>余工</w:t>
      </w:r>
    </w:p>
    <w:p w14:paraId="60D40193">
      <w:pPr>
        <w:widowControl/>
        <w:adjustRightInd w:val="0"/>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电　话：0755-88605175转508、50</w:t>
      </w:r>
      <w:r>
        <w:rPr>
          <w:rFonts w:hint="eastAsia" w:ascii="宋体" w:hAnsi="宋体" w:cs="宋体"/>
          <w:kern w:val="0"/>
          <w:sz w:val="24"/>
          <w:szCs w:val="24"/>
          <w:lang w:val="en-US" w:eastAsia="zh-CN"/>
        </w:rPr>
        <w:t>4</w:t>
      </w:r>
    </w:p>
    <w:p w14:paraId="36B0492F">
      <w:pPr>
        <w:widowControl/>
        <w:adjustRightInd w:val="0"/>
        <w:spacing w:line="360" w:lineRule="auto"/>
        <w:ind w:firstLine="4394" w:firstLineChars="1831"/>
        <w:jc w:val="center"/>
        <w:rPr>
          <w:rFonts w:hint="eastAsia" w:ascii="宋体" w:hAnsi="宋体" w:eastAsia="宋体" w:cs="宋体"/>
          <w:kern w:val="0"/>
          <w:sz w:val="24"/>
          <w:szCs w:val="24"/>
          <w:highlight w:val="none"/>
        </w:rPr>
      </w:pPr>
    </w:p>
    <w:p w14:paraId="47676551">
      <w:pPr>
        <w:widowControl/>
        <w:adjustRightInd w:val="0"/>
        <w:spacing w:line="360" w:lineRule="auto"/>
        <w:ind w:firstLine="4394" w:firstLineChars="1831"/>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深圳市合创建设工程顾问有限公司</w:t>
      </w:r>
    </w:p>
    <w:p w14:paraId="3A36890D">
      <w:pPr>
        <w:widowControl/>
        <w:adjustRightInd w:val="0"/>
        <w:spacing w:line="360" w:lineRule="auto"/>
        <w:ind w:firstLine="4394" w:firstLineChars="1831"/>
        <w:jc w:val="center"/>
        <w:rPr>
          <w:rFonts w:ascii="宋体" w:hAnsi="宋体" w:eastAsia="宋体" w:cs="宋体"/>
          <w:kern w:val="0"/>
          <w:sz w:val="24"/>
          <w:szCs w:val="24"/>
          <w:highlight w:val="none"/>
        </w:rPr>
      </w:pPr>
      <w:r>
        <w:rPr>
          <w:rFonts w:hint="eastAsia" w:ascii="宋体" w:hAnsi="宋体" w:cs="宋体"/>
          <w:kern w:val="0"/>
          <w:sz w:val="24"/>
          <w:szCs w:val="24"/>
          <w:highlight w:val="none"/>
          <w:lang w:eastAsia="zh-CN"/>
        </w:rPr>
        <w:t>2024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06</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21</w:t>
      </w:r>
      <w:r>
        <w:rPr>
          <w:rFonts w:hint="eastAsia" w:ascii="宋体" w:hAnsi="宋体" w:eastAsia="宋体" w:cs="宋体"/>
          <w:kern w:val="0"/>
          <w:sz w:val="24"/>
          <w:szCs w:val="24"/>
          <w:highlight w:val="none"/>
        </w:rPr>
        <w:t>日</w:t>
      </w:r>
    </w:p>
    <w:p w14:paraId="7CD33C0E">
      <w:pPr>
        <w:pStyle w:val="2"/>
        <w:spacing w:line="360" w:lineRule="auto"/>
        <w:rPr>
          <w:rFonts w:ascii="宋体" w:hAnsi="宋体"/>
          <w:sz w:val="44"/>
          <w:szCs w:val="32"/>
        </w:rPr>
      </w:pPr>
      <w:r>
        <w:rPr>
          <w:rFonts w:ascii="宋体" w:hAnsi="宋体"/>
          <w:sz w:val="32"/>
          <w:szCs w:val="32"/>
        </w:rPr>
        <w:br w:type="page"/>
      </w:r>
      <w:bookmarkStart w:id="51" w:name="_Toc67411737"/>
      <w:bookmarkStart w:id="52" w:name="_Toc2862"/>
      <w:bookmarkStart w:id="53" w:name="_Toc222"/>
      <w:bookmarkStart w:id="54" w:name="_Toc68769472"/>
      <w:r>
        <w:rPr>
          <w:rFonts w:hint="eastAsia" w:ascii="宋体" w:hAnsi="宋体"/>
          <w:sz w:val="44"/>
          <w:szCs w:val="32"/>
        </w:rPr>
        <w:t xml:space="preserve">第二章  </w:t>
      </w:r>
      <w:bookmarkEnd w:id="13"/>
      <w:bookmarkEnd w:id="14"/>
      <w:bookmarkEnd w:id="51"/>
      <w:r>
        <w:rPr>
          <w:rFonts w:hint="eastAsia" w:ascii="宋体" w:hAnsi="宋体"/>
          <w:sz w:val="44"/>
          <w:szCs w:val="32"/>
        </w:rPr>
        <w:t>竞价采购需求明细</w:t>
      </w:r>
      <w:bookmarkEnd w:id="52"/>
      <w:bookmarkEnd w:id="53"/>
      <w:bookmarkEnd w:id="54"/>
    </w:p>
    <w:p w14:paraId="1493781F">
      <w:pPr>
        <w:pStyle w:val="4"/>
        <w:bidi w:val="0"/>
        <w:spacing w:line="240" w:lineRule="auto"/>
        <w:rPr>
          <w:rFonts w:hint="default" w:eastAsia="黑体"/>
          <w:lang w:val="en-US" w:eastAsia="zh-CN"/>
        </w:rPr>
      </w:pPr>
      <w:bookmarkStart w:id="55" w:name="_Toc31459"/>
      <w:bookmarkStart w:id="56" w:name="_Toc30867"/>
      <w:bookmarkStart w:id="57" w:name="_Toc68769476"/>
      <w:r>
        <w:rPr>
          <w:rFonts w:hint="eastAsia"/>
        </w:rPr>
        <w:t>（</w:t>
      </w:r>
      <w:r>
        <w:rPr>
          <w:rFonts w:hint="eastAsia"/>
          <w:lang w:val="en-US" w:eastAsia="zh-CN"/>
        </w:rPr>
        <w:t>一</w:t>
      </w:r>
      <w:r>
        <w:rPr>
          <w:rFonts w:hint="eastAsia"/>
        </w:rPr>
        <w:t>）货物清单明细</w:t>
      </w:r>
      <w:r>
        <w:rPr>
          <w:rFonts w:hint="eastAsia"/>
          <w:lang w:val="en-US" w:eastAsia="zh-CN"/>
        </w:rPr>
        <w:t>及具体技术要求</w:t>
      </w:r>
      <w:bookmarkEnd w:id="55"/>
    </w:p>
    <w:tbl>
      <w:tblPr>
        <w:tblStyle w:val="30"/>
        <w:tblW w:w="458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1"/>
        <w:gridCol w:w="484"/>
        <w:gridCol w:w="1288"/>
        <w:gridCol w:w="2852"/>
        <w:gridCol w:w="931"/>
        <w:gridCol w:w="1065"/>
        <w:gridCol w:w="396"/>
        <w:gridCol w:w="755"/>
      </w:tblGrid>
      <w:tr w14:paraId="3D4BF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48" w:type="pct"/>
            <w:vMerge w:val="restart"/>
            <w:tcBorders>
              <w:top w:val="single" w:color="000000" w:sz="4" w:space="0"/>
              <w:left w:val="single" w:color="000000" w:sz="4" w:space="0"/>
              <w:bottom w:val="nil"/>
              <w:right w:val="single" w:color="000000" w:sz="4" w:space="0"/>
            </w:tcBorders>
            <w:shd w:val="clear" w:color="auto" w:fill="auto"/>
            <w:noWrap/>
            <w:vAlign w:val="center"/>
          </w:tcPr>
          <w:p w14:paraId="67D7CA76">
            <w:pPr>
              <w:keepNext w:val="0"/>
              <w:keepLines w:val="0"/>
              <w:widowControl/>
              <w:suppressLineNumbers w:val="0"/>
              <w:jc w:val="center"/>
              <w:textAlignment w:val="center"/>
              <w:rPr>
                <w:rFonts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肥料</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6DB32">
            <w:pPr>
              <w:keepNext w:val="0"/>
              <w:keepLines w:val="0"/>
              <w:widowControl/>
              <w:suppressLineNumbers w:val="0"/>
              <w:jc w:val="center"/>
              <w:textAlignment w:val="center"/>
              <w:rPr>
                <w:rFonts w:hint="default" w:ascii="华文宋体" w:hAnsi="华文宋体" w:eastAsia="华文宋体" w:cs="华文宋体"/>
                <w:b/>
                <w:bCs/>
                <w:i w:val="0"/>
                <w:iCs w:val="0"/>
                <w:color w:val="000000"/>
                <w:sz w:val="21"/>
                <w:szCs w:val="21"/>
                <w:u w:val="none"/>
              </w:rPr>
            </w:pPr>
            <w:r>
              <w:rPr>
                <w:rFonts w:hint="default" w:ascii="华文宋体" w:hAnsi="华文宋体" w:eastAsia="华文宋体" w:cs="华文宋体"/>
                <w:b/>
                <w:bCs/>
                <w:i w:val="0"/>
                <w:iCs w:val="0"/>
                <w:color w:val="000000"/>
                <w:kern w:val="0"/>
                <w:sz w:val="21"/>
                <w:szCs w:val="21"/>
                <w:u w:val="none"/>
                <w:lang w:val="en-US" w:eastAsia="zh-CN" w:bidi="ar"/>
              </w:rPr>
              <w:t>序号</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185D3">
            <w:pPr>
              <w:keepNext w:val="0"/>
              <w:keepLines w:val="0"/>
              <w:widowControl/>
              <w:suppressLineNumbers w:val="0"/>
              <w:jc w:val="center"/>
              <w:textAlignment w:val="center"/>
              <w:rPr>
                <w:rFonts w:hint="default" w:ascii="华文宋体" w:hAnsi="华文宋体" w:eastAsia="华文宋体" w:cs="华文宋体"/>
                <w:b/>
                <w:bCs/>
                <w:i w:val="0"/>
                <w:iCs w:val="0"/>
                <w:color w:val="000000"/>
                <w:sz w:val="21"/>
                <w:szCs w:val="21"/>
                <w:u w:val="none"/>
              </w:rPr>
            </w:pPr>
            <w:r>
              <w:rPr>
                <w:rFonts w:hint="default" w:ascii="华文宋体" w:hAnsi="华文宋体" w:eastAsia="华文宋体" w:cs="华文宋体"/>
                <w:b/>
                <w:bCs/>
                <w:i w:val="0"/>
                <w:iCs w:val="0"/>
                <w:color w:val="000000"/>
                <w:kern w:val="0"/>
                <w:sz w:val="21"/>
                <w:szCs w:val="21"/>
                <w:u w:val="none"/>
                <w:lang w:val="en-US" w:eastAsia="zh-CN" w:bidi="ar"/>
              </w:rPr>
              <w:t>名称</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76476">
            <w:pPr>
              <w:keepNext w:val="0"/>
              <w:keepLines w:val="0"/>
              <w:widowControl/>
              <w:suppressLineNumbers w:val="0"/>
              <w:jc w:val="center"/>
              <w:textAlignment w:val="center"/>
              <w:rPr>
                <w:rFonts w:hint="default" w:ascii="华文宋体" w:hAnsi="华文宋体" w:eastAsia="华文宋体" w:cs="华文宋体"/>
                <w:b/>
                <w:bCs/>
                <w:i w:val="0"/>
                <w:iCs w:val="0"/>
                <w:color w:val="000000"/>
                <w:sz w:val="21"/>
                <w:szCs w:val="21"/>
                <w:u w:val="none"/>
              </w:rPr>
            </w:pPr>
            <w:r>
              <w:rPr>
                <w:rFonts w:hint="eastAsia"/>
                <w:szCs w:val="21"/>
                <w:lang w:val="en-US" w:eastAsia="zh-CN"/>
              </w:rPr>
              <w:t>技术参数要求</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8E8F5">
            <w:pPr>
              <w:keepNext w:val="0"/>
              <w:keepLines w:val="0"/>
              <w:widowControl/>
              <w:suppressLineNumbers w:val="0"/>
              <w:jc w:val="center"/>
              <w:textAlignment w:val="center"/>
              <w:rPr>
                <w:rFonts w:hint="default" w:ascii="华文宋体" w:hAnsi="华文宋体" w:eastAsia="华文宋体" w:cs="华文宋体"/>
                <w:b/>
                <w:bCs/>
                <w:i w:val="0"/>
                <w:iCs w:val="0"/>
                <w:color w:val="000000"/>
                <w:sz w:val="21"/>
                <w:szCs w:val="21"/>
                <w:u w:val="none"/>
              </w:rPr>
            </w:pPr>
            <w:r>
              <w:rPr>
                <w:rFonts w:hint="eastAsia" w:ascii="华文宋体" w:hAnsi="华文宋体" w:eastAsia="华文宋体" w:cs="华文宋体"/>
                <w:b/>
                <w:bCs/>
                <w:i w:val="0"/>
                <w:iCs w:val="0"/>
                <w:color w:val="000000"/>
                <w:kern w:val="0"/>
                <w:sz w:val="21"/>
                <w:szCs w:val="21"/>
                <w:u w:val="none"/>
                <w:lang w:val="en-US" w:eastAsia="zh-CN" w:bidi="ar"/>
              </w:rPr>
              <w:t>参考</w:t>
            </w:r>
            <w:r>
              <w:rPr>
                <w:rFonts w:hint="default" w:ascii="华文宋体" w:hAnsi="华文宋体" w:eastAsia="华文宋体" w:cs="华文宋体"/>
                <w:b/>
                <w:bCs/>
                <w:i w:val="0"/>
                <w:iCs w:val="0"/>
                <w:color w:val="000000"/>
                <w:kern w:val="0"/>
                <w:sz w:val="21"/>
                <w:szCs w:val="21"/>
                <w:u w:val="none"/>
                <w:lang w:val="en-US" w:eastAsia="zh-CN" w:bidi="ar"/>
              </w:rPr>
              <w:t>品牌</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93520">
            <w:pPr>
              <w:keepNext w:val="0"/>
              <w:keepLines w:val="0"/>
              <w:widowControl/>
              <w:suppressLineNumbers w:val="0"/>
              <w:jc w:val="center"/>
              <w:textAlignment w:val="center"/>
              <w:rPr>
                <w:rFonts w:hint="default" w:ascii="华文宋体" w:hAnsi="华文宋体" w:eastAsia="华文宋体" w:cs="华文宋体"/>
                <w:b/>
                <w:bCs/>
                <w:i w:val="0"/>
                <w:iCs w:val="0"/>
                <w:color w:val="000000"/>
                <w:sz w:val="21"/>
                <w:szCs w:val="21"/>
                <w:u w:val="none"/>
              </w:rPr>
            </w:pPr>
            <w:r>
              <w:rPr>
                <w:rFonts w:hint="default" w:ascii="华文宋体" w:hAnsi="华文宋体" w:eastAsia="华文宋体" w:cs="华文宋体"/>
                <w:b/>
                <w:bCs/>
                <w:i w:val="0"/>
                <w:iCs w:val="0"/>
                <w:color w:val="000000"/>
                <w:kern w:val="0"/>
                <w:sz w:val="21"/>
                <w:szCs w:val="21"/>
                <w:u w:val="none"/>
                <w:lang w:val="en-US" w:eastAsia="zh-CN" w:bidi="ar"/>
              </w:rPr>
              <w:t>规格</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D2704">
            <w:pPr>
              <w:keepNext w:val="0"/>
              <w:keepLines w:val="0"/>
              <w:widowControl/>
              <w:suppressLineNumbers w:val="0"/>
              <w:jc w:val="center"/>
              <w:textAlignment w:val="center"/>
              <w:rPr>
                <w:rFonts w:hint="default" w:ascii="华文宋体" w:hAnsi="华文宋体" w:eastAsia="华文宋体" w:cs="华文宋体"/>
                <w:b/>
                <w:bCs/>
                <w:i w:val="0"/>
                <w:iCs w:val="0"/>
                <w:color w:val="000000"/>
                <w:sz w:val="21"/>
                <w:szCs w:val="21"/>
                <w:u w:val="none"/>
              </w:rPr>
            </w:pPr>
            <w:r>
              <w:rPr>
                <w:rFonts w:hint="default" w:ascii="华文宋体" w:hAnsi="华文宋体" w:eastAsia="华文宋体" w:cs="华文宋体"/>
                <w:b/>
                <w:bCs/>
                <w:i w:val="0"/>
                <w:iCs w:val="0"/>
                <w:color w:val="000000"/>
                <w:kern w:val="0"/>
                <w:sz w:val="21"/>
                <w:szCs w:val="21"/>
                <w:u w:val="none"/>
                <w:lang w:val="en-US" w:eastAsia="zh-CN" w:bidi="ar"/>
              </w:rPr>
              <w:t>单位</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DC74B">
            <w:pPr>
              <w:keepNext w:val="0"/>
              <w:keepLines w:val="0"/>
              <w:widowControl/>
              <w:suppressLineNumbers w:val="0"/>
              <w:jc w:val="center"/>
              <w:textAlignment w:val="center"/>
              <w:rPr>
                <w:rFonts w:hint="default" w:ascii="华文宋体" w:hAnsi="华文宋体" w:eastAsia="华文宋体" w:cs="华文宋体"/>
                <w:b/>
                <w:bCs/>
                <w:i w:val="0"/>
                <w:iCs w:val="0"/>
                <w:color w:val="000000"/>
                <w:sz w:val="21"/>
                <w:szCs w:val="21"/>
                <w:u w:val="none"/>
              </w:rPr>
            </w:pPr>
            <w:r>
              <w:rPr>
                <w:rFonts w:hint="default" w:ascii="华文宋体" w:hAnsi="华文宋体" w:eastAsia="华文宋体" w:cs="华文宋体"/>
                <w:b/>
                <w:bCs/>
                <w:i w:val="0"/>
                <w:iCs w:val="0"/>
                <w:color w:val="000000"/>
                <w:kern w:val="0"/>
                <w:sz w:val="21"/>
                <w:szCs w:val="21"/>
                <w:u w:val="none"/>
                <w:lang w:val="en-US" w:eastAsia="zh-CN" w:bidi="ar"/>
              </w:rPr>
              <w:t>单价（元）</w:t>
            </w:r>
          </w:p>
        </w:tc>
      </w:tr>
      <w:tr w14:paraId="00457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20992BD">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EB3B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B809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挪威复合肥</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908C3">
            <w:pPr>
              <w:keepNext w:val="0"/>
              <w:keepLines w:val="0"/>
              <w:widowControl/>
              <w:suppressLineNumbers w:val="0"/>
              <w:jc w:val="center"/>
              <w:textAlignment w:val="center"/>
              <w:rPr>
                <w:rFonts w:hint="eastAsia" w:ascii="华文宋体" w:hAnsi="华文宋体" w:eastAsia="华文宋体" w:cs="华文宋体"/>
                <w:i w:val="0"/>
                <w:iCs w:val="0"/>
                <w:color w:val="000000"/>
                <w:kern w:val="0"/>
                <w:sz w:val="21"/>
                <w:szCs w:val="21"/>
                <w:u w:val="none"/>
                <w:lang w:val="en-US" w:eastAsia="zh-CN" w:bidi="ar"/>
              </w:rPr>
            </w:pPr>
            <w:r>
              <w:rPr>
                <w:rFonts w:hint="eastAsia" w:ascii="华文宋体" w:hAnsi="华文宋体" w:eastAsia="华文宋体" w:cs="华文宋体"/>
                <w:i w:val="0"/>
                <w:iCs w:val="0"/>
                <w:color w:val="000000"/>
                <w:kern w:val="0"/>
                <w:sz w:val="21"/>
                <w:szCs w:val="21"/>
                <w:u w:val="none"/>
                <w:lang w:val="en-US" w:eastAsia="zh-CN" w:bidi="ar"/>
              </w:rPr>
              <w:t>硫酸钾型复合肥</w:t>
            </w:r>
          </w:p>
          <w:p w14:paraId="686E11C5">
            <w:pPr>
              <w:keepNext w:val="0"/>
              <w:keepLines w:val="0"/>
              <w:widowControl/>
              <w:suppressLineNumbers w:val="0"/>
              <w:jc w:val="center"/>
              <w:textAlignment w:val="center"/>
              <w:rPr>
                <w:rFonts w:hint="eastAsia" w:ascii="华文宋体" w:hAnsi="华文宋体" w:eastAsia="华文宋体" w:cs="华文宋体"/>
                <w:i w:val="0"/>
                <w:iCs w:val="0"/>
                <w:color w:val="000000"/>
                <w:kern w:val="0"/>
                <w:sz w:val="21"/>
                <w:szCs w:val="21"/>
                <w:u w:val="none"/>
                <w:lang w:val="en-US" w:eastAsia="zh-CN" w:bidi="ar"/>
              </w:rPr>
            </w:pPr>
            <w:r>
              <w:rPr>
                <w:rFonts w:hint="eastAsia" w:ascii="华文宋体" w:hAnsi="华文宋体" w:eastAsia="华文宋体" w:cs="华文宋体"/>
                <w:i w:val="0"/>
                <w:iCs w:val="0"/>
                <w:color w:val="000000"/>
                <w:kern w:val="0"/>
                <w:sz w:val="21"/>
                <w:szCs w:val="21"/>
                <w:u w:val="none"/>
                <w:lang w:val="en-US" w:eastAsia="zh-CN" w:bidi="ar"/>
              </w:rPr>
              <w:t>形态:圆珠状</w:t>
            </w:r>
          </w:p>
          <w:p w14:paraId="6436E1F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N:P:K</w:t>
            </w:r>
            <w:r>
              <w:rPr>
                <w:rFonts w:hint="eastAsia" w:ascii="华文宋体" w:hAnsi="华文宋体" w:eastAsia="华文宋体" w:cs="华文宋体"/>
                <w:i w:val="0"/>
                <w:iCs w:val="0"/>
                <w:color w:val="000000"/>
                <w:kern w:val="0"/>
                <w:sz w:val="21"/>
                <w:szCs w:val="21"/>
                <w:u w:val="none"/>
                <w:lang w:val="en-US" w:eastAsia="zh-CN" w:bidi="ar"/>
              </w:rPr>
              <w:t>=</w:t>
            </w:r>
            <w:r>
              <w:rPr>
                <w:rFonts w:hint="default" w:ascii="华文宋体" w:hAnsi="华文宋体" w:eastAsia="华文宋体" w:cs="华文宋体"/>
                <w:i w:val="0"/>
                <w:iCs w:val="0"/>
                <w:color w:val="000000"/>
                <w:kern w:val="0"/>
                <w:sz w:val="21"/>
                <w:szCs w:val="21"/>
                <w:u w:val="none"/>
                <w:lang w:val="en-US" w:eastAsia="zh-CN" w:bidi="ar"/>
              </w:rPr>
              <w:t>15:15:15</w:t>
            </w:r>
            <w:r>
              <w:rPr>
                <w:rFonts w:hint="eastAsia" w:ascii="华文宋体" w:hAnsi="华文宋体" w:eastAsia="华文宋体" w:cs="华文宋体"/>
                <w:i w:val="0"/>
                <w:iCs w:val="0"/>
                <w:color w:val="000000"/>
                <w:kern w:val="0"/>
                <w:sz w:val="21"/>
                <w:szCs w:val="21"/>
                <w:u w:val="none"/>
                <w:lang w:val="en-US" w:eastAsia="zh-CN" w:bidi="ar"/>
              </w:rPr>
              <w:t>，其中氮15%（硝态氮6.5%，铵态氮8.5%），磷15%，钾15%，硫5.1%</w:t>
            </w:r>
          </w:p>
        </w:tc>
        <w:tc>
          <w:tcPr>
            <w:tcW w:w="552" w:type="pct"/>
            <w:tcBorders>
              <w:top w:val="nil"/>
              <w:left w:val="nil"/>
              <w:bottom w:val="nil"/>
              <w:right w:val="nil"/>
            </w:tcBorders>
            <w:shd w:val="clear" w:color="auto" w:fill="auto"/>
            <w:noWrap/>
            <w:vAlign w:val="center"/>
          </w:tcPr>
          <w:p w14:paraId="2844BA2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雅苒</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617F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50kg</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C8E5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07C6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323</w:t>
            </w:r>
          </w:p>
        </w:tc>
      </w:tr>
      <w:tr w14:paraId="004CF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E243208">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73B2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CD4E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俄罗斯复合肥</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A1A7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N:P:K</w:t>
            </w:r>
            <w:r>
              <w:rPr>
                <w:rFonts w:hint="eastAsia" w:ascii="华文宋体" w:hAnsi="华文宋体" w:eastAsia="华文宋体" w:cs="华文宋体"/>
                <w:i w:val="0"/>
                <w:iCs w:val="0"/>
                <w:color w:val="000000"/>
                <w:kern w:val="0"/>
                <w:sz w:val="21"/>
                <w:szCs w:val="21"/>
                <w:u w:val="none"/>
                <w:lang w:val="en-US" w:eastAsia="zh-CN" w:bidi="ar"/>
              </w:rPr>
              <w:t>=</w:t>
            </w:r>
            <w:r>
              <w:rPr>
                <w:rFonts w:hint="default" w:ascii="华文宋体" w:hAnsi="华文宋体" w:eastAsia="华文宋体" w:cs="华文宋体"/>
                <w:i w:val="0"/>
                <w:iCs w:val="0"/>
                <w:color w:val="000000"/>
                <w:kern w:val="0"/>
                <w:sz w:val="21"/>
                <w:szCs w:val="21"/>
                <w:u w:val="none"/>
                <w:lang w:val="en-US" w:eastAsia="zh-CN" w:bidi="ar"/>
              </w:rPr>
              <w:t>16-16-16</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0E8E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阿康</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78CF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50kg</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BD82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1A88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223</w:t>
            </w:r>
          </w:p>
        </w:tc>
      </w:tr>
      <w:tr w14:paraId="4997F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476B0F8">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0F39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0626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拉多美复合肥</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568C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N:P:K</w:t>
            </w:r>
            <w:r>
              <w:rPr>
                <w:rFonts w:hint="eastAsia" w:ascii="华文宋体" w:hAnsi="华文宋体" w:eastAsia="华文宋体" w:cs="华文宋体"/>
                <w:i w:val="0"/>
                <w:iCs w:val="0"/>
                <w:color w:val="000000"/>
                <w:kern w:val="0"/>
                <w:sz w:val="21"/>
                <w:szCs w:val="21"/>
                <w:u w:val="none"/>
                <w:lang w:val="en-US" w:eastAsia="zh-CN" w:bidi="ar"/>
              </w:rPr>
              <w:t>=</w:t>
            </w:r>
            <w:r>
              <w:rPr>
                <w:rFonts w:hint="default" w:ascii="华文宋体" w:hAnsi="华文宋体" w:eastAsia="华文宋体" w:cs="华文宋体"/>
                <w:i w:val="0"/>
                <w:iCs w:val="0"/>
                <w:color w:val="000000"/>
                <w:kern w:val="0"/>
                <w:sz w:val="21"/>
                <w:szCs w:val="21"/>
                <w:u w:val="none"/>
                <w:lang w:val="en-US" w:eastAsia="zh-CN" w:bidi="ar"/>
              </w:rPr>
              <w:t>15-15-15</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80C1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拉多美</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3B8C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50kg</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E4A3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57C3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235</w:t>
            </w:r>
          </w:p>
        </w:tc>
      </w:tr>
      <w:tr w14:paraId="55957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38287FB">
            <w:pPr>
              <w:jc w:val="center"/>
              <w:rPr>
                <w:rFonts w:hint="eastAsia" w:ascii="华文宋体" w:hAnsi="华文宋体" w:eastAsia="华文宋体" w:cs="华文宋体"/>
                <w:i w:val="0"/>
                <w:iCs w:val="0"/>
                <w:color w:val="000000"/>
                <w:sz w:val="21"/>
                <w:szCs w:val="21"/>
                <w:u w:val="none"/>
              </w:rPr>
            </w:pPr>
            <w:r>
              <w:rPr>
                <w:rFonts w:hint="eastAsia" w:ascii="华文宋体" w:hAnsi="华文宋体" w:eastAsia="华文宋体" w:cs="华文宋体"/>
                <w:i w:val="0"/>
                <w:iCs w:val="0"/>
                <w:color w:val="000000"/>
                <w:sz w:val="21"/>
                <w:szCs w:val="21"/>
                <w:u w:val="none"/>
                <w:lang w:eastAsia="zh-CN"/>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BB76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B044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微生物菌剂</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1400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N:P:K</w:t>
            </w:r>
            <w:r>
              <w:rPr>
                <w:rFonts w:hint="eastAsia" w:ascii="华文宋体" w:hAnsi="华文宋体" w:eastAsia="华文宋体" w:cs="华文宋体"/>
                <w:i w:val="0"/>
                <w:iCs w:val="0"/>
                <w:color w:val="000000"/>
                <w:kern w:val="0"/>
                <w:sz w:val="21"/>
                <w:szCs w:val="21"/>
                <w:u w:val="none"/>
                <w:lang w:val="en-US" w:eastAsia="zh-CN" w:bidi="ar"/>
              </w:rPr>
              <w:t>=</w:t>
            </w:r>
            <w:r>
              <w:rPr>
                <w:rFonts w:hint="default" w:ascii="华文宋体" w:hAnsi="华文宋体" w:eastAsia="华文宋体" w:cs="华文宋体"/>
                <w:i w:val="0"/>
                <w:iCs w:val="0"/>
                <w:color w:val="000000"/>
                <w:kern w:val="0"/>
                <w:sz w:val="21"/>
                <w:szCs w:val="21"/>
                <w:u w:val="none"/>
                <w:lang w:val="en-US" w:eastAsia="zh-CN" w:bidi="ar"/>
              </w:rPr>
              <w:t>15-15-15</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C429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达利农科</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6A07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50kg</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8133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C44C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180</w:t>
            </w:r>
          </w:p>
        </w:tc>
      </w:tr>
      <w:tr w14:paraId="18B7D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0C17E2E">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64CC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042B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钾肥</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3CF0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N:P:K</w:t>
            </w:r>
            <w:r>
              <w:rPr>
                <w:rFonts w:hint="eastAsia" w:ascii="华文宋体" w:hAnsi="华文宋体" w:eastAsia="华文宋体" w:cs="华文宋体"/>
                <w:i w:val="0"/>
                <w:iCs w:val="0"/>
                <w:color w:val="000000"/>
                <w:kern w:val="0"/>
                <w:sz w:val="21"/>
                <w:szCs w:val="21"/>
                <w:u w:val="none"/>
                <w:lang w:val="en-US" w:eastAsia="zh-CN" w:bidi="ar"/>
              </w:rPr>
              <w:t>=</w:t>
            </w:r>
            <w:r>
              <w:rPr>
                <w:rFonts w:hint="default" w:ascii="华文宋体" w:hAnsi="华文宋体" w:eastAsia="华文宋体" w:cs="华文宋体"/>
                <w:i w:val="0"/>
                <w:iCs w:val="0"/>
                <w:color w:val="000000"/>
                <w:kern w:val="0"/>
                <w:sz w:val="21"/>
                <w:szCs w:val="21"/>
                <w:u w:val="none"/>
                <w:lang w:val="en-US" w:eastAsia="zh-CN" w:bidi="ar"/>
              </w:rPr>
              <w:t>16-16-16/60%</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40BC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中化</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B1DC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50kg</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13F4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F2C8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203</w:t>
            </w:r>
          </w:p>
        </w:tc>
      </w:tr>
      <w:tr w14:paraId="4751F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9233547">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8DF6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E5AB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尿素</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F0F2A">
            <w:pPr>
              <w:keepNext w:val="0"/>
              <w:keepLines w:val="0"/>
              <w:widowControl/>
              <w:suppressLineNumbers w:val="0"/>
              <w:jc w:val="center"/>
              <w:textAlignment w:val="center"/>
              <w:rPr>
                <w:rFonts w:hint="eastAsia" w:ascii="华文宋体" w:hAnsi="华文宋体" w:eastAsia="华文宋体" w:cs="华文宋体"/>
                <w:i w:val="0"/>
                <w:iCs w:val="0"/>
                <w:color w:val="000000"/>
                <w:kern w:val="0"/>
                <w:sz w:val="21"/>
                <w:szCs w:val="21"/>
                <w:u w:val="none"/>
                <w:lang w:val="en-US" w:eastAsia="zh-CN" w:bidi="ar"/>
              </w:rPr>
            </w:pPr>
            <w:r>
              <w:rPr>
                <w:rFonts w:hint="eastAsia" w:ascii="华文宋体" w:hAnsi="华文宋体" w:eastAsia="华文宋体" w:cs="华文宋体"/>
                <w:i w:val="0"/>
                <w:iCs w:val="0"/>
                <w:color w:val="000000"/>
                <w:kern w:val="0"/>
                <w:sz w:val="21"/>
                <w:szCs w:val="21"/>
                <w:u w:val="none"/>
                <w:lang w:val="en-US" w:eastAsia="zh-CN" w:bidi="ar"/>
              </w:rPr>
              <w:t>总氮（N）≥</w:t>
            </w:r>
            <w:r>
              <w:rPr>
                <w:rFonts w:hint="default" w:ascii="华文宋体" w:hAnsi="华文宋体" w:eastAsia="华文宋体" w:cs="华文宋体"/>
                <w:i w:val="0"/>
                <w:iCs w:val="0"/>
                <w:color w:val="000000"/>
                <w:kern w:val="0"/>
                <w:sz w:val="21"/>
                <w:szCs w:val="21"/>
                <w:u w:val="none"/>
                <w:lang w:val="en-US" w:eastAsia="zh-CN" w:bidi="ar"/>
              </w:rPr>
              <w:t>46%</w:t>
            </w:r>
            <w:r>
              <w:rPr>
                <w:rFonts w:hint="eastAsia" w:ascii="华文宋体" w:hAnsi="华文宋体" w:eastAsia="华文宋体" w:cs="华文宋体"/>
                <w:i w:val="0"/>
                <w:iCs w:val="0"/>
                <w:color w:val="000000"/>
                <w:kern w:val="0"/>
                <w:sz w:val="21"/>
                <w:szCs w:val="21"/>
                <w:u w:val="none"/>
                <w:lang w:val="en-US" w:eastAsia="zh-CN" w:bidi="ar"/>
              </w:rPr>
              <w:t>；</w:t>
            </w:r>
          </w:p>
          <w:p w14:paraId="4C09617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lang w:val="en-US"/>
              </w:rPr>
            </w:pPr>
            <w:r>
              <w:rPr>
                <w:rFonts w:hint="eastAsia" w:ascii="华文宋体" w:hAnsi="华文宋体" w:eastAsia="华文宋体" w:cs="华文宋体"/>
                <w:i w:val="0"/>
                <w:iCs w:val="0"/>
                <w:color w:val="000000"/>
                <w:kern w:val="0"/>
                <w:sz w:val="21"/>
                <w:szCs w:val="21"/>
                <w:u w:val="none"/>
                <w:lang w:val="en-US" w:eastAsia="zh-CN" w:bidi="ar"/>
              </w:rPr>
              <w:t>粒度范围：d 0.85mm-2.80mm</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18FC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国产/华山</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9905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50kg</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87CA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3CE1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163</w:t>
            </w:r>
          </w:p>
        </w:tc>
      </w:tr>
      <w:tr w14:paraId="5C414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5DD4866">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73C5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ACEB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有机鸡粪肥（精制有机肥）</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D316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无害化富熟</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FE00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楚田</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8EA3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40kg</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A55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3451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45</w:t>
            </w:r>
          </w:p>
        </w:tc>
      </w:tr>
      <w:tr w14:paraId="146CE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4D91757">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AAE9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9E5D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精制有机肥</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F5F8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微生物发酵</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43AF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思源</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705F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40kg</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901F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9540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35</w:t>
            </w:r>
          </w:p>
        </w:tc>
      </w:tr>
      <w:tr w14:paraId="275ED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681C3E7">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F116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F7DC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复合肥</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B61A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15-6-8</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992D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芭田</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7E28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40kg</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DB56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83E8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260</w:t>
            </w:r>
          </w:p>
        </w:tc>
      </w:tr>
      <w:tr w14:paraId="34D63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941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杀虫剂</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7799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F71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半月闲</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995B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21％噻虫嗪</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E684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绿霸</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D802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500ml*20瓶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D79E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0B9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600</w:t>
            </w:r>
          </w:p>
        </w:tc>
      </w:tr>
      <w:tr w14:paraId="38ED3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9184">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8DE4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11</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CFA0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闪通</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7823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50％噻虫嗪</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D8AA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闪通</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B429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100g*50包</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A21B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636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600</w:t>
            </w:r>
          </w:p>
        </w:tc>
      </w:tr>
      <w:tr w14:paraId="00F36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33A1">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FCD7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12</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7E8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东生普枞</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943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10%顺式氯氰虱螨脲</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ACE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东生普枞</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FC8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C4FD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429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1150</w:t>
            </w:r>
          </w:p>
        </w:tc>
      </w:tr>
      <w:tr w14:paraId="6CCBC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99E8">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921E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13</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DC3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卡隆</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495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3.2%甲维盐氯氰</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E14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卡隆</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6AD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900*12瓶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09BA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600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530</w:t>
            </w:r>
          </w:p>
        </w:tc>
      </w:tr>
      <w:tr w14:paraId="70AA9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16C3">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0B51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14</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B79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金朗锐</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7A2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5%高效氯氟氰菊酯微乳剂</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07E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金朗锐</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74A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900*12瓶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9C65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CBB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300</w:t>
            </w:r>
          </w:p>
        </w:tc>
      </w:tr>
      <w:tr w14:paraId="5D2FE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975D">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90E6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15</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D1D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尤功</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DA4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2.5%高效氯氟氰菊脂</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291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尤功</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F57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0B00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9C0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330</w:t>
            </w:r>
          </w:p>
        </w:tc>
      </w:tr>
      <w:tr w14:paraId="70B3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A92D">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4C33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16</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847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正打反司</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FA7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3.2%阿维菌素乳油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59B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正打反司</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16D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900*12瓶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7B7E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4B8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550</w:t>
            </w:r>
          </w:p>
        </w:tc>
      </w:tr>
      <w:tr w14:paraId="13B9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2E68">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772C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17</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82D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安杜因</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6A1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5%阿维菌素悬浮剂</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9AE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安杜因</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90E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951F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A50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665</w:t>
            </w:r>
          </w:p>
        </w:tc>
      </w:tr>
      <w:tr w14:paraId="4AE3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B51A">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9888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18</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584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镇坦</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34C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9.4%高效氯氟氰菊脂12.6%噻虫嗪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D0C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镇坦</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019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500*20瓶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F3FA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E21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750</w:t>
            </w:r>
          </w:p>
        </w:tc>
      </w:tr>
      <w:tr w14:paraId="1B175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3A34">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87FB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19</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5C0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美易克</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DFD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5%虱螨脲悬浮剂</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94D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美易克</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C18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4146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CBC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600</w:t>
            </w:r>
          </w:p>
        </w:tc>
      </w:tr>
      <w:tr w14:paraId="7E435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B46A">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B1E9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766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新科</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C59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1.8阿维菌素</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CCA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新科</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5AF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29DA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56A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700</w:t>
            </w:r>
          </w:p>
        </w:tc>
      </w:tr>
      <w:tr w14:paraId="01950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137C">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22FE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21</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603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新科</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74E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1.8阿维菌素</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A6D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新科</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CB3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200*30瓶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A51D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053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615</w:t>
            </w:r>
          </w:p>
        </w:tc>
      </w:tr>
      <w:tr w14:paraId="22DEE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7AB6">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CB20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22</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0A1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田盾</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815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52.25%毒氯乳油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EEB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田盾</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4AE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1000*10瓶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1E40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084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825</w:t>
            </w:r>
          </w:p>
        </w:tc>
      </w:tr>
      <w:tr w14:paraId="5E833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365C">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B994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23</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FDFB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面对面</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9B1A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4.5％高效氯氰菊酯</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CAF4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华星</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0232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5646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8B3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480</w:t>
            </w:r>
          </w:p>
        </w:tc>
      </w:tr>
      <w:tr w14:paraId="25771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66F9">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3C79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24</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9440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高泰</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7725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4.5％高效氯氰菊酯</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BC0B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高泰</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DF59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A6A5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4B0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360</w:t>
            </w:r>
          </w:p>
        </w:tc>
      </w:tr>
      <w:tr w14:paraId="6DBCA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8C88">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F417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25</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1B35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致超</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7D08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2.5％高效氯氟氰菊酯</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BACD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华星</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D64B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1F18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876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300</w:t>
            </w:r>
          </w:p>
        </w:tc>
      </w:tr>
      <w:tr w14:paraId="47706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8443">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BFB3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26</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6AEB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迅鸟</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9B02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5.8％甲维*氯虫苯</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1249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德丰富</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67AA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5DE8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A97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1015</w:t>
            </w:r>
          </w:p>
        </w:tc>
      </w:tr>
      <w:tr w14:paraId="0BAEC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EF3D">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905F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27</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1823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氯氰菊酯</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9C28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氯氰菊酯</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D155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大兴</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3348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200ml*30瓶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71A2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3E4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650</w:t>
            </w:r>
          </w:p>
        </w:tc>
      </w:tr>
      <w:tr w14:paraId="5B249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85A6">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43AD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28</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1209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战霸虎</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5A2F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5.8％甲维*氯虫苯</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4D13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万豪</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76D2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AA50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B20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1140</w:t>
            </w:r>
          </w:p>
        </w:tc>
      </w:tr>
      <w:tr w14:paraId="4D4FC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C347">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04EF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29</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A0F7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金色粘华</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1F2F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3％阿维菌素</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F239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绿霸</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D9C0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8171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E64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640</w:t>
            </w:r>
          </w:p>
        </w:tc>
      </w:tr>
      <w:tr w14:paraId="0FBF0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B0F2">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3B71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30</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7A7C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吉螨</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F4E9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阿维哒螨灵</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3E69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绿霸</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00D6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FA6F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28C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750</w:t>
            </w:r>
          </w:p>
        </w:tc>
      </w:tr>
      <w:tr w14:paraId="78B98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2B7D">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3992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31</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016A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天关</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AFA0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45％毒死蜱</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65FD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绿霸</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0E46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663D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1E4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750</w:t>
            </w:r>
          </w:p>
        </w:tc>
      </w:tr>
      <w:tr w14:paraId="5001F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5634">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546A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32</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3529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喜打介</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2AD5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10.5%高氯啶虫脒</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2789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恒生ng</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4703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8C29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FBE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1050</w:t>
            </w:r>
          </w:p>
        </w:tc>
      </w:tr>
      <w:tr w14:paraId="508EB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950E">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91E3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33</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3619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道夫乐</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C057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4000苏云菌杆菌</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5FE6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鲁抗</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4FE3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485D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E78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670</w:t>
            </w:r>
          </w:p>
        </w:tc>
      </w:tr>
      <w:tr w14:paraId="4A9B7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D87C">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766D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34</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F592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贝尔猛</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F277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20%吡虫啉</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6E42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贝尔猛</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1F5E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500ml*20瓶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6F5E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C08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675</w:t>
            </w:r>
          </w:p>
        </w:tc>
      </w:tr>
      <w:tr w14:paraId="5C36A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E3EA">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3656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35</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958A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剑锋</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7294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29%杀虫双</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A9AF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德丰富</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EC21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EE96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C4C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180</w:t>
            </w:r>
          </w:p>
        </w:tc>
      </w:tr>
      <w:tr w14:paraId="23C77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B0BF">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A79C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36</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3E7A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恒田</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6FE0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20%甲氰菊酯</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2A9D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恒田</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CE77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9751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FC6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775</w:t>
            </w:r>
          </w:p>
        </w:tc>
      </w:tr>
      <w:tr w14:paraId="0EE76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AC96">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C957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37</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B379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领峰</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3DFE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斜纹夜蛾核型多角体病毒</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E940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泽丰</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91CF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300ml*30瓶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749A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3EE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925</w:t>
            </w:r>
          </w:p>
        </w:tc>
      </w:tr>
      <w:tr w14:paraId="5784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9755">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4F32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38</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601D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大兴解百甲</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AECC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15%哒螨灵</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175E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佛山大兴</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1B9C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200ml*30瓶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53FB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42D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975</w:t>
            </w:r>
          </w:p>
        </w:tc>
      </w:tr>
      <w:tr w14:paraId="00D82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0BC4">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3225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39</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3DA3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乐地虎</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E17A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联苯噻虫胺</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FD1F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广西国泰</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5D7B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1kg*10包</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7E89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658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225</w:t>
            </w:r>
          </w:p>
        </w:tc>
      </w:tr>
      <w:tr w14:paraId="3A4D1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4F7A">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4514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40</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28A9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甲末</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64B8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10%啶虫脒</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19EF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广州农泰</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0DA4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200ml*30瓶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24C3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BA7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580</w:t>
            </w:r>
          </w:p>
        </w:tc>
      </w:tr>
      <w:tr w14:paraId="114A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C997">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1B7D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41</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8DF5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猎跳</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8C1C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15%啶虫脒</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2039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德丰富</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A6BC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200ml*30瓶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6A31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E79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700</w:t>
            </w:r>
          </w:p>
        </w:tc>
      </w:tr>
      <w:tr w14:paraId="193DB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3F9E">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9358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42</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5A0F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颖壮</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265D0">
            <w:pPr>
              <w:jc w:val="center"/>
              <w:rPr>
                <w:rFonts w:hint="default" w:ascii="华文宋体" w:hAnsi="华文宋体" w:eastAsia="华文宋体" w:cs="华文宋体"/>
                <w:i w:val="0"/>
                <w:iCs w:val="0"/>
                <w:color w:val="000000"/>
                <w:sz w:val="21"/>
                <w:szCs w:val="21"/>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CE5E4">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B194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2kg *10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DF0B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EFC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365</w:t>
            </w:r>
          </w:p>
        </w:tc>
      </w:tr>
      <w:tr w14:paraId="1B198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66F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叶面肥</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7534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43</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65B5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花磷动力</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6D6F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微量元素磷钾</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6829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植宝素</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8C62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FE8A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A6D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555</w:t>
            </w:r>
          </w:p>
        </w:tc>
      </w:tr>
      <w:tr w14:paraId="15B46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1E10">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79D2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44</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FF37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好甲光临</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C2FA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磷酸二轻钾</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9690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大光明</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6745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1kg*10包</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1AF5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475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225</w:t>
            </w:r>
          </w:p>
        </w:tc>
      </w:tr>
      <w:tr w14:paraId="0E835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5896">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4B9F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45</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5374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好甲光临</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CCCB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磷酸二轻钾</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09AC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大光明</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1756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400g*25包</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9F42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1E8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225</w:t>
            </w:r>
          </w:p>
        </w:tc>
      </w:tr>
      <w:tr w14:paraId="2D3EB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3FF1">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D1BB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46</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06AA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生多素</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8267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含氨基酸水溶肥料</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76FF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生多素</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8A86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0D94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5E7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1700</w:t>
            </w:r>
          </w:p>
        </w:tc>
      </w:tr>
      <w:tr w14:paraId="4EBA3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0F67">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8689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47</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76A0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新芸高</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17CF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28-表芸苔素内酯</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CD91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赛丰</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C506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500g*20瓶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A929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295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900</w:t>
            </w:r>
          </w:p>
        </w:tc>
      </w:tr>
      <w:tr w14:paraId="1EE63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DDFB">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3A5F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48</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5C44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流体硼</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8527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微量元素硼</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BA28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真格</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B6CA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383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F32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700</w:t>
            </w:r>
          </w:p>
        </w:tc>
      </w:tr>
      <w:tr w14:paraId="06AA3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26FB">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3D82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49</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48C5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活力果</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1435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含腐殖酸水溶肥</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80ED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植宝素</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3CA5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9186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25D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520</w:t>
            </w:r>
          </w:p>
        </w:tc>
      </w:tr>
      <w:tr w14:paraId="31693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A721">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8A91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EBF7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植保钾</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B484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微量元素钾</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97B3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植宝素</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5172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1415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921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640</w:t>
            </w:r>
          </w:p>
        </w:tc>
      </w:tr>
      <w:tr w14:paraId="55B89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03C4">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A0C1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51</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606E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植保钙</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B5BD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微量元素钙</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7F89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植宝素</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24E3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83C6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97B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640</w:t>
            </w:r>
          </w:p>
        </w:tc>
      </w:tr>
      <w:tr w14:paraId="7D329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028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除草剂</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7056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52</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933A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火急</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0A4C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41％草甘膦</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EA29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德丰富</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5E63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5kg*4桶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02B9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46E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400</w:t>
            </w:r>
          </w:p>
        </w:tc>
      </w:tr>
      <w:tr w14:paraId="2451F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5AA5">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9ADF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53</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9E3B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银收成</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E496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33％草甘膦</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125E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银收成</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D8A0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15kg</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E89C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DC7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290</w:t>
            </w:r>
          </w:p>
        </w:tc>
      </w:tr>
      <w:tr w14:paraId="4B3AD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DE41">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0137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54</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8DC5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品垒</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B1A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20%草铵膦</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AB2A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品垒</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539F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9717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F70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470</w:t>
            </w:r>
          </w:p>
        </w:tc>
      </w:tr>
      <w:tr w14:paraId="22D4C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F6FA">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FF48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55</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37EF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广丁</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ED36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50%丁草胺</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9C39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广州</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82FA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260ml*20瓶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8D25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12C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240</w:t>
            </w:r>
          </w:p>
        </w:tc>
      </w:tr>
      <w:tr w14:paraId="18045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1DF8">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40BE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56</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C0C0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迎战</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84CA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41％草甘膦</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B69B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迎战</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38E7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25kg</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0756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AD3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440</w:t>
            </w:r>
          </w:p>
        </w:tc>
      </w:tr>
      <w:tr w14:paraId="32F2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restart"/>
            <w:tcBorders>
              <w:top w:val="single" w:color="000000" w:sz="4" w:space="0"/>
              <w:left w:val="single" w:color="000000" w:sz="4" w:space="0"/>
              <w:bottom w:val="nil"/>
              <w:right w:val="single" w:color="000000" w:sz="4" w:space="0"/>
            </w:tcBorders>
            <w:shd w:val="clear" w:color="auto" w:fill="auto"/>
            <w:noWrap/>
            <w:vAlign w:val="center"/>
          </w:tcPr>
          <w:p w14:paraId="2574C7B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杀菌剂</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B6D2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57</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BC6F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赛广</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CC58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10%苯醚甲环唑</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4E1F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禾本</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2E33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093C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783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675</w:t>
            </w:r>
          </w:p>
        </w:tc>
      </w:tr>
      <w:tr w14:paraId="6B1D2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44EBAB0">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CADD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58</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78E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奈希尔</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F3C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30%苯醚甲环唑.咪鲜胺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5BD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奈希尔</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1DE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500*20瓶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1E46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E04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810</w:t>
            </w:r>
          </w:p>
        </w:tc>
      </w:tr>
      <w:tr w14:paraId="46374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ADC04D8">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241D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59</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EA2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奈希尔</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C51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30%苯醚甲环唑.咪鲜胺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AFB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奈希尔</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CA5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4B07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4C5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880</w:t>
            </w:r>
          </w:p>
        </w:tc>
      </w:tr>
      <w:tr w14:paraId="08A1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4D76860">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6E28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60</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203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塞滩</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5BD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34%苯醚甲环唑.甲基硫菌灵</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3C6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塞滩</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76C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BABD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777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860</w:t>
            </w:r>
          </w:p>
        </w:tc>
      </w:tr>
      <w:tr w14:paraId="7EE39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32C1E6A">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946B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61</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5B6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特溟</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761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24%苯醚甲环唑.8%吡唑</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8D7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特溟</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645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DD81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A90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w:t>
            </w:r>
          </w:p>
        </w:tc>
      </w:tr>
      <w:tr w14:paraId="27EDA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F1ED2FE">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0A8B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62</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D57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特溟</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016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24%苯醚甲环唑.8%吡唑</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A48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特溟</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02A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500*20瓶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6A39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C75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900</w:t>
            </w:r>
          </w:p>
        </w:tc>
      </w:tr>
      <w:tr w14:paraId="5AC58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657C792">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204F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63</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705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暗雷</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983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10%吡唑.30%喹啉铜</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9EA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暗雷</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DAD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500*20瓶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41E6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C61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1200</w:t>
            </w:r>
          </w:p>
        </w:tc>
      </w:tr>
      <w:tr w14:paraId="70484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E3B352C">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D1CF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64</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43C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暗雷</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DE8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10%吡唑.30%喹啉铜</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9B2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暗雷</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804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761E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72C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1100</w:t>
            </w:r>
          </w:p>
        </w:tc>
      </w:tr>
      <w:tr w14:paraId="43C38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2361020">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93DA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65</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1C9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傲朗达</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243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30%氟吗啉</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FA5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先正达</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18F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1000*10瓶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8FB3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A27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1500</w:t>
            </w:r>
          </w:p>
        </w:tc>
      </w:tr>
      <w:tr w14:paraId="59A2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302E8FB">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2900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66</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77C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中天保得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0BC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45%米鲜胺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FE0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中天邦正</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4535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57A8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489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950</w:t>
            </w:r>
          </w:p>
        </w:tc>
      </w:tr>
      <w:tr w14:paraId="46D18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2A2668D">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CE22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67</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109C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龙灯喜福</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58DF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40%唑醚.甲硫灵</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0482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龙灯</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B780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D208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0C6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1100</w:t>
            </w:r>
          </w:p>
        </w:tc>
      </w:tr>
      <w:tr w14:paraId="6159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FD4E310">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C928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68</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C117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月华开</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8187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34%苯醚甲硫</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EABC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月华开</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AD87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09BE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78D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1110</w:t>
            </w:r>
          </w:p>
        </w:tc>
      </w:tr>
      <w:tr w14:paraId="6B797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90C0F30">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8175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69</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A4B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细格</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7ED0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3%中生菌素</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B9E7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细格</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389D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1510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099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700</w:t>
            </w:r>
          </w:p>
        </w:tc>
      </w:tr>
      <w:tr w14:paraId="2ED70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30E16F6">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00D4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70</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BA10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普利多</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C19F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66.5%霜霉威</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D3B4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普利多</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B9DC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90C3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371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1350</w:t>
            </w:r>
          </w:p>
        </w:tc>
      </w:tr>
      <w:tr w14:paraId="408F7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A1A47A6">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8233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71</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77B0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升联</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E629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50%甲基硫菌灵</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1B05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升联</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051A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B18B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61E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770</w:t>
            </w:r>
          </w:p>
        </w:tc>
      </w:tr>
      <w:tr w14:paraId="40305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8994EA1">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7068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72</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9C82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垂青</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F190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2%春雷霉素</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FDE8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德丰富</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D769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B884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C93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700</w:t>
            </w:r>
          </w:p>
        </w:tc>
      </w:tr>
      <w:tr w14:paraId="26B4C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B594B0F">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D4EC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73</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E4F5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战溃</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57A7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12%松酯酸酮</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0E37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正业</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95FE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E0CB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928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750</w:t>
            </w:r>
          </w:p>
        </w:tc>
      </w:tr>
      <w:tr w14:paraId="52B01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E02F33C">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9571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74</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FADB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百菌清</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8A3E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有效成分75%</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2798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瑞德丰</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96F0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80g*40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E4E8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CEE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700</w:t>
            </w:r>
          </w:p>
        </w:tc>
      </w:tr>
      <w:tr w14:paraId="239AB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08D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种苗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5128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75</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BC1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辣椒苗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A7B7">
            <w:pPr>
              <w:jc w:val="center"/>
              <w:rPr>
                <w:rFonts w:hint="default" w:ascii="华文宋体" w:hAnsi="华文宋体" w:eastAsia="华文宋体" w:cs="华文宋体"/>
                <w:i w:val="0"/>
                <w:iCs w:val="0"/>
                <w:color w:val="000000"/>
                <w:sz w:val="21"/>
                <w:szCs w:val="21"/>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23B6">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C541">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7DB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59A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0.8</w:t>
            </w:r>
          </w:p>
        </w:tc>
      </w:tr>
      <w:tr w14:paraId="2D48D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FD01">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F9F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76</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07C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嫁接辣椒苗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01A8">
            <w:pPr>
              <w:jc w:val="center"/>
              <w:rPr>
                <w:rFonts w:hint="default" w:ascii="华文宋体" w:hAnsi="华文宋体" w:eastAsia="华文宋体" w:cs="华文宋体"/>
                <w:i w:val="0"/>
                <w:iCs w:val="0"/>
                <w:color w:val="000000"/>
                <w:sz w:val="21"/>
                <w:szCs w:val="21"/>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BC34">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563B">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E8D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4CB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w:t>
            </w:r>
          </w:p>
        </w:tc>
      </w:tr>
      <w:tr w14:paraId="55CBE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E888">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98B6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77</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22E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茄子苗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AC52">
            <w:pPr>
              <w:jc w:val="center"/>
              <w:rPr>
                <w:rFonts w:hint="default" w:ascii="华文宋体" w:hAnsi="华文宋体" w:eastAsia="华文宋体" w:cs="华文宋体"/>
                <w:i w:val="0"/>
                <w:iCs w:val="0"/>
                <w:color w:val="000000"/>
                <w:sz w:val="21"/>
                <w:szCs w:val="21"/>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363C">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237F">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AAB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671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w:t>
            </w:r>
          </w:p>
        </w:tc>
      </w:tr>
      <w:tr w14:paraId="72687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1482">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2839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78</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A2E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嫁接茄子苗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5C1E">
            <w:pPr>
              <w:jc w:val="center"/>
              <w:rPr>
                <w:rFonts w:hint="default" w:ascii="华文宋体" w:hAnsi="华文宋体" w:eastAsia="华文宋体" w:cs="华文宋体"/>
                <w:i w:val="0"/>
                <w:iCs w:val="0"/>
                <w:color w:val="000000"/>
                <w:sz w:val="21"/>
                <w:szCs w:val="21"/>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4253">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76F2">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F41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570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w:t>
            </w:r>
          </w:p>
        </w:tc>
      </w:tr>
      <w:tr w14:paraId="052EA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E163">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E939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79</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5CE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嫁接西红柿苗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5D63">
            <w:pPr>
              <w:jc w:val="center"/>
              <w:rPr>
                <w:rFonts w:hint="default" w:ascii="华文宋体" w:hAnsi="华文宋体" w:eastAsia="华文宋体" w:cs="华文宋体"/>
                <w:i w:val="0"/>
                <w:iCs w:val="0"/>
                <w:color w:val="000000"/>
                <w:sz w:val="21"/>
                <w:szCs w:val="21"/>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0B37">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5FAE">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A47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C89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w:t>
            </w:r>
          </w:p>
        </w:tc>
      </w:tr>
      <w:tr w14:paraId="2857D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9ED3">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1DF8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80</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A45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嫁接黄瓜苗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67EC">
            <w:pPr>
              <w:jc w:val="center"/>
              <w:rPr>
                <w:rFonts w:hint="default" w:ascii="华文宋体" w:hAnsi="华文宋体" w:eastAsia="华文宋体" w:cs="华文宋体"/>
                <w:i w:val="0"/>
                <w:iCs w:val="0"/>
                <w:color w:val="000000"/>
                <w:sz w:val="21"/>
                <w:szCs w:val="21"/>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F236">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29D1">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FB0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4D4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w:t>
            </w:r>
          </w:p>
        </w:tc>
      </w:tr>
      <w:tr w14:paraId="05E83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9C58">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1451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81</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0FC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嫁接青瓜苗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D3D1">
            <w:pPr>
              <w:jc w:val="center"/>
              <w:rPr>
                <w:rFonts w:hint="default" w:ascii="华文宋体" w:hAnsi="华文宋体" w:eastAsia="华文宋体" w:cs="华文宋体"/>
                <w:i w:val="0"/>
                <w:iCs w:val="0"/>
                <w:color w:val="000000"/>
                <w:sz w:val="21"/>
                <w:szCs w:val="21"/>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A242">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F061">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936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86E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w:t>
            </w:r>
          </w:p>
        </w:tc>
      </w:tr>
      <w:tr w14:paraId="3954E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405F">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B74E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82</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2FE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嫁接丝瓜苗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9856">
            <w:pPr>
              <w:jc w:val="center"/>
              <w:rPr>
                <w:rFonts w:hint="default" w:ascii="华文宋体" w:hAnsi="华文宋体" w:eastAsia="华文宋体" w:cs="华文宋体"/>
                <w:i w:val="0"/>
                <w:iCs w:val="0"/>
                <w:color w:val="000000"/>
                <w:sz w:val="21"/>
                <w:szCs w:val="21"/>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080C">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495E">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22E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008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1.2</w:t>
            </w:r>
          </w:p>
        </w:tc>
      </w:tr>
      <w:tr w14:paraId="3602B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D7A1">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C2FE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83</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10A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嫁接苦瓜苗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3020">
            <w:pPr>
              <w:jc w:val="center"/>
              <w:rPr>
                <w:rFonts w:hint="default" w:ascii="华文宋体" w:hAnsi="华文宋体" w:eastAsia="华文宋体" w:cs="华文宋体"/>
                <w:i w:val="0"/>
                <w:iCs w:val="0"/>
                <w:color w:val="000000"/>
                <w:sz w:val="21"/>
                <w:szCs w:val="21"/>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0DBD">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399F">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C9B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2D2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2.5</w:t>
            </w:r>
          </w:p>
        </w:tc>
      </w:tr>
      <w:tr w14:paraId="45522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D433">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0DBC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84</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122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通心菜种</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E56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A9D1">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6DC9">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A4E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BFC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40</w:t>
            </w:r>
          </w:p>
        </w:tc>
      </w:tr>
      <w:tr w14:paraId="06A5B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5565">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BE8A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85</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661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苋菜种</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73B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4D73">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0CF1">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7FD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46C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w:t>
            </w:r>
          </w:p>
        </w:tc>
      </w:tr>
      <w:tr w14:paraId="3A4A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564C">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3C28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86</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11B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大白菜</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914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010E">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DFCF">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F6D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92D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w:t>
            </w:r>
          </w:p>
        </w:tc>
      </w:tr>
      <w:tr w14:paraId="256B2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B8DD">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4EEA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87</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AB3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小白菜</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8E9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CEB0">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0C35">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0EE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B64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w:t>
            </w:r>
          </w:p>
        </w:tc>
      </w:tr>
      <w:tr w14:paraId="5E233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9D07">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EE8C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88</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B85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香菜</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2D0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8E3E">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FB0A">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EF8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7AA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13</w:t>
            </w:r>
          </w:p>
        </w:tc>
      </w:tr>
      <w:tr w14:paraId="166A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13F8">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FC2A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89</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5F9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菜心</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C83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400g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0E8E">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0765">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FA4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8AF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23</w:t>
            </w:r>
          </w:p>
        </w:tc>
      </w:tr>
      <w:tr w14:paraId="088D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341F">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32D3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90</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18D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油麦菜</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14F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6154">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3B24">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BC6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DC1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w:t>
            </w:r>
          </w:p>
        </w:tc>
      </w:tr>
      <w:tr w14:paraId="1113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4832">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CDFD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91</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8AB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金包</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523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3E89">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B7A3">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2CC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848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w:t>
            </w:r>
          </w:p>
        </w:tc>
      </w:tr>
      <w:tr w14:paraId="0CD0A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4F96">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8776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92</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485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芥蓝</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326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15g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02ED">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C649">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610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09C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w:t>
            </w:r>
          </w:p>
        </w:tc>
      </w:tr>
      <w:tr w14:paraId="7853B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DB8B">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B93A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93</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971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春菜</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D22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 xml:space="preserve">25g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305E">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DAA8">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3FE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B81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w:t>
            </w:r>
          </w:p>
        </w:tc>
      </w:tr>
      <w:tr w14:paraId="7747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BB37">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B684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94</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06E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夏阳白</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273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4834">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C71D">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070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859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w:t>
            </w:r>
          </w:p>
        </w:tc>
      </w:tr>
      <w:tr w14:paraId="44353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3AA8">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A86A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95</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03F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芹菜</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193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12g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90A4">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73F5">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752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85A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w:t>
            </w:r>
          </w:p>
        </w:tc>
      </w:tr>
      <w:tr w14:paraId="49869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1309">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276F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96</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1A2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生菜</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4D4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AAB6">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309B">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E1E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45D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w:t>
            </w:r>
          </w:p>
        </w:tc>
      </w:tr>
      <w:tr w14:paraId="1BBE2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242F">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C4A8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97</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674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红萝卜</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20F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D4CE">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FE30">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0D4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DD5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w:t>
            </w:r>
          </w:p>
        </w:tc>
      </w:tr>
      <w:tr w14:paraId="6B683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CA62">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9A26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98</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2C2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包芥</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B12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12g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55E1">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4A08">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449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D12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w:t>
            </w:r>
          </w:p>
        </w:tc>
      </w:tr>
      <w:tr w14:paraId="1231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85E2">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C9C1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99</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EBA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青瓜种子</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E5F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7601">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F92C">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3A7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1E3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w:t>
            </w:r>
          </w:p>
        </w:tc>
      </w:tr>
      <w:tr w14:paraId="164A7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C5B6">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FC85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A8B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黄瓜种子</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A9F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14g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D77E">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B1A0">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971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45E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w:t>
            </w:r>
          </w:p>
        </w:tc>
      </w:tr>
      <w:tr w14:paraId="20F9C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8BA9">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0707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101</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E7B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南瓜</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D9A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0193">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8BFC">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4B9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8C3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w:t>
            </w:r>
          </w:p>
        </w:tc>
      </w:tr>
      <w:tr w14:paraId="79499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DD22">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C5EA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102</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4B6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冬瓜</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3CD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9005">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3876">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D76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718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w:t>
            </w:r>
          </w:p>
        </w:tc>
      </w:tr>
      <w:tr w14:paraId="41EF9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5CA2">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8845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103</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C74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上海青</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6CD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85FF">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D974">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842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1F8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w:t>
            </w:r>
          </w:p>
        </w:tc>
      </w:tr>
      <w:tr w14:paraId="6F7AD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6A93">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C490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104</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813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5号白</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4C3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74B0">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81DC">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638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46A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w:t>
            </w:r>
          </w:p>
        </w:tc>
      </w:tr>
      <w:tr w14:paraId="4DE3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612B">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3F4E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105</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B3A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辣椒种子</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A64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4E4C">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E702">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2C8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ACB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w:t>
            </w:r>
          </w:p>
        </w:tc>
      </w:tr>
      <w:tr w14:paraId="33DD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9854">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9BDE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106</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C36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红心番石榴苗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D05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2年苗，50棵</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64D2">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A50B">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1BC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6DD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25</w:t>
            </w:r>
          </w:p>
        </w:tc>
      </w:tr>
      <w:tr w14:paraId="103D6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5E6F">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7BCD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107</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446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青枣苗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E7F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highlight w:val="none"/>
                <w:u w:val="none"/>
              </w:rPr>
            </w:pPr>
            <w:r>
              <w:rPr>
                <w:rFonts w:hint="default" w:ascii="华文宋体" w:hAnsi="华文宋体" w:eastAsia="华文宋体" w:cs="华文宋体"/>
                <w:i w:val="0"/>
                <w:iCs w:val="0"/>
                <w:color w:val="000000"/>
                <w:kern w:val="0"/>
                <w:sz w:val="21"/>
                <w:szCs w:val="21"/>
                <w:highlight w:val="none"/>
                <w:u w:val="none"/>
                <w:lang w:val="en-US" w:eastAsia="zh-CN" w:bidi="ar"/>
              </w:rPr>
              <w:t>裸根苗，2年苗，50棵</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BECD">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CD96">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477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A25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15</w:t>
            </w:r>
          </w:p>
        </w:tc>
      </w:tr>
      <w:tr w14:paraId="72742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F044">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C044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108</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B40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草莓苗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055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highlight w:val="none"/>
                <w:u w:val="none"/>
              </w:rPr>
            </w:pPr>
            <w:r>
              <w:rPr>
                <w:rFonts w:hint="default" w:ascii="华文宋体" w:hAnsi="华文宋体" w:eastAsia="华文宋体" w:cs="华文宋体"/>
                <w:i w:val="0"/>
                <w:iCs w:val="0"/>
                <w:color w:val="000000"/>
                <w:kern w:val="0"/>
                <w:sz w:val="21"/>
                <w:szCs w:val="21"/>
                <w:highlight w:val="none"/>
                <w:u w:val="none"/>
                <w:lang w:val="en-US" w:eastAsia="zh-CN" w:bidi="ar"/>
              </w:rPr>
              <w:t>裸根苗，200棵</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8BED">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26F7">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F33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C53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w:t>
            </w:r>
          </w:p>
        </w:tc>
      </w:tr>
      <w:tr w14:paraId="4524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6737">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CAF9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109</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894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百香果苗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E50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highlight w:val="none"/>
                <w:u w:val="none"/>
              </w:rPr>
            </w:pPr>
            <w:r>
              <w:rPr>
                <w:rFonts w:hint="default" w:ascii="华文宋体" w:hAnsi="华文宋体" w:eastAsia="华文宋体" w:cs="华文宋体"/>
                <w:i w:val="0"/>
                <w:iCs w:val="0"/>
                <w:color w:val="000000"/>
                <w:kern w:val="0"/>
                <w:sz w:val="21"/>
                <w:szCs w:val="21"/>
                <w:highlight w:val="none"/>
                <w:u w:val="none"/>
                <w:lang w:val="en-US" w:eastAsia="zh-CN" w:bidi="ar"/>
              </w:rPr>
              <w:t>50棵</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80F2">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E390">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B73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3FF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15</w:t>
            </w:r>
          </w:p>
        </w:tc>
      </w:tr>
    </w:tbl>
    <w:p w14:paraId="0149C45C">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1.上表仅为采购单位日常的常用农资产品清单，不意味着采购人仅采购表内产品。本项目合同期限内，如采购单位需要上表未列举出的其他农资产品，中标供应商不得以招标文件未列出对应产品为理由不供货。</w:t>
      </w:r>
    </w:p>
    <w:p w14:paraId="17D9113C">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对于上表已经列出的农资产品，供应商原则上应当按照表格中列明的参考品牌、规格、型号进行供货；如供应商所投产品是与招标要求质量相当或更优的其他品牌的同类产品，必须先报采购人审核，经采购人确认后才能执行；未经采购人审核确认的，不得擅自调整为其他产品。</w:t>
      </w:r>
    </w:p>
    <w:p w14:paraId="7FD204E2">
      <w:pPr>
        <w:bidi w:val="0"/>
        <w:jc w:val="left"/>
        <w:rPr>
          <w:rFonts w:hint="eastAsia" w:ascii="黑体" w:hAnsi="黑体" w:eastAsia="黑体" w:cs="黑体"/>
          <w:b/>
          <w:bCs/>
          <w:kern w:val="2"/>
          <w:sz w:val="24"/>
          <w:szCs w:val="28"/>
          <w:lang w:val="en-US" w:eastAsia="zh-CN" w:bidi="ar-SA"/>
        </w:rPr>
      </w:pPr>
      <w:r>
        <w:rPr>
          <w:rFonts w:hint="eastAsia" w:ascii="黑体" w:hAnsi="黑体" w:eastAsia="黑体" w:cs="黑体"/>
          <w:b/>
          <w:bCs/>
          <w:kern w:val="2"/>
          <w:sz w:val="24"/>
          <w:szCs w:val="28"/>
          <w:lang w:val="en-US" w:eastAsia="zh-CN" w:bidi="ar-SA"/>
        </w:rPr>
        <w:t>（二）商务需求</w:t>
      </w:r>
    </w:p>
    <w:tbl>
      <w:tblPr>
        <w:tblStyle w:val="30"/>
        <w:tblpPr w:leftFromText="180" w:rightFromText="180" w:vertAnchor="text" w:horzAnchor="page" w:tblpX="1585" w:tblpY="9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8558"/>
      </w:tblGrid>
      <w:tr w14:paraId="0ACE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noWrap w:val="0"/>
            <w:vAlign w:val="center"/>
          </w:tcPr>
          <w:p w14:paraId="34351D4C">
            <w:pPr>
              <w:jc w:val="center"/>
              <w:rPr>
                <w:rFonts w:hint="eastAsia" w:ascii="宋体" w:hAnsi="宋体" w:cs="宋体"/>
                <w:kern w:val="0"/>
                <w:szCs w:val="21"/>
              </w:rPr>
            </w:pPr>
            <w:r>
              <w:rPr>
                <w:rFonts w:hint="eastAsia" w:ascii="宋体" w:hAnsi="宋体"/>
                <w:b/>
                <w:bCs/>
              </w:rPr>
              <w:t>※</w:t>
            </w:r>
            <w:r>
              <w:rPr>
                <w:rFonts w:hint="eastAsia" w:ascii="宋体" w:hAnsi="宋体" w:cs="宋体"/>
                <w:kern w:val="0"/>
                <w:szCs w:val="21"/>
              </w:rPr>
              <w:t>商务需求</w:t>
            </w:r>
          </w:p>
        </w:tc>
        <w:tc>
          <w:tcPr>
            <w:tcW w:w="8558" w:type="dxa"/>
            <w:noWrap w:val="0"/>
            <w:vAlign w:val="center"/>
          </w:tcPr>
          <w:p w14:paraId="4A011251">
            <w:pPr>
              <w:ind w:firstLine="422" w:firstLineChars="200"/>
              <w:jc w:val="left"/>
              <w:rPr>
                <w:rFonts w:ascii="宋体" w:hAnsi="宋体" w:cs="宋体"/>
                <w:b/>
                <w:color w:val="000000"/>
                <w:szCs w:val="21"/>
              </w:rPr>
            </w:pPr>
            <w:r>
              <w:rPr>
                <w:rFonts w:hint="eastAsia" w:ascii="宋体" w:hAnsi="宋体" w:cs="宋体"/>
                <w:b/>
                <w:color w:val="000000"/>
                <w:szCs w:val="21"/>
              </w:rPr>
              <w:t>（一）服务期限</w:t>
            </w:r>
          </w:p>
          <w:p w14:paraId="5228D076">
            <w:pPr>
              <w:ind w:firstLine="420" w:firstLineChars="200"/>
              <w:rPr>
                <w:rFonts w:hint="eastAsia"/>
              </w:rPr>
            </w:pPr>
            <w:r>
              <w:rPr>
                <w:rFonts w:hint="eastAsia" w:ascii="宋体" w:hAnsi="宋体" w:cs="宋体"/>
                <w:color w:val="000000"/>
                <w:szCs w:val="21"/>
              </w:rPr>
              <w:t>服务有效期限二年，合同一年一签，中标供应商第一年履约合同即将期满前，采购单位对中标供应商进行客观公正、详实全面的年度综合考评。若履约评价为优，则按原合同续签第二年合同；若履约评价为良、中、差，不再续签下一年度合同。</w:t>
            </w:r>
          </w:p>
          <w:p w14:paraId="24E94B43">
            <w:pPr>
              <w:ind w:firstLine="422" w:firstLineChars="200"/>
              <w:jc w:val="left"/>
              <w:rPr>
                <w:rFonts w:ascii="宋体" w:hAnsi="宋体" w:cs="宋体"/>
                <w:b/>
                <w:color w:val="000000"/>
                <w:szCs w:val="21"/>
              </w:rPr>
            </w:pPr>
            <w:r>
              <w:rPr>
                <w:rFonts w:hint="eastAsia" w:ascii="宋体" w:hAnsi="宋体" w:cs="宋体"/>
                <w:b/>
                <w:color w:val="000000"/>
                <w:szCs w:val="21"/>
              </w:rPr>
              <w:t>（二）服务地点</w:t>
            </w:r>
          </w:p>
          <w:p w14:paraId="652C61A5">
            <w:pPr>
              <w:ind w:firstLine="420" w:firstLineChars="200"/>
              <w:jc w:val="left"/>
              <w:rPr>
                <w:rFonts w:hint="eastAsia" w:ascii="宋体" w:hAnsi="宋体" w:eastAsia="宋体" w:cs="宋体"/>
                <w:color w:val="0000FF"/>
                <w:szCs w:val="21"/>
                <w:lang w:eastAsia="zh-CN"/>
              </w:rPr>
            </w:pPr>
            <w:r>
              <w:rPr>
                <w:rFonts w:hint="eastAsia" w:ascii="宋体" w:hAnsi="宋体" w:cs="宋体"/>
                <w:color w:val="0000FF"/>
                <w:szCs w:val="21"/>
              </w:rPr>
              <w:t>深圳</w:t>
            </w:r>
            <w:r>
              <w:rPr>
                <w:rFonts w:hint="eastAsia" w:ascii="宋体" w:hAnsi="宋体" w:cs="宋体"/>
                <w:color w:val="0000FF"/>
                <w:szCs w:val="21"/>
                <w:lang w:eastAsia="zh-CN"/>
              </w:rPr>
              <w:t>市南山区丽康路与王京坑路交叉口南丰果农场</w:t>
            </w:r>
          </w:p>
          <w:p w14:paraId="1E7EE794">
            <w:pPr>
              <w:ind w:firstLine="422" w:firstLineChars="200"/>
              <w:jc w:val="left"/>
              <w:rPr>
                <w:rFonts w:ascii="宋体" w:hAnsi="宋体" w:cs="宋体"/>
                <w:b/>
                <w:color w:val="000000"/>
                <w:szCs w:val="21"/>
              </w:rPr>
            </w:pPr>
            <w:r>
              <w:rPr>
                <w:rFonts w:hint="eastAsia" w:ascii="宋体" w:hAnsi="宋体" w:cs="宋体"/>
                <w:b/>
                <w:color w:val="000000"/>
                <w:szCs w:val="21"/>
              </w:rPr>
              <w:t>（三）报价要求与结算方式</w:t>
            </w:r>
          </w:p>
          <w:p w14:paraId="0ECD4F2B">
            <w:pPr>
              <w:ind w:firstLine="422" w:firstLineChars="200"/>
              <w:jc w:val="left"/>
              <w:rPr>
                <w:rFonts w:ascii="宋体" w:hAnsi="宋体" w:cs="宋体"/>
                <w:b/>
                <w:color w:val="000000"/>
                <w:szCs w:val="21"/>
              </w:rPr>
            </w:pPr>
            <w:r>
              <w:rPr>
                <w:rFonts w:hint="eastAsia" w:ascii="宋体" w:hAnsi="宋体" w:cs="宋体"/>
                <w:b/>
                <w:color w:val="000000"/>
                <w:szCs w:val="21"/>
              </w:rPr>
              <w:t>1、结算要求</w:t>
            </w:r>
          </w:p>
          <w:tbl>
            <w:tblPr>
              <w:tblStyle w:val="30"/>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83"/>
              <w:gridCol w:w="1913"/>
              <w:gridCol w:w="1497"/>
              <w:gridCol w:w="3826"/>
            </w:tblGrid>
            <w:tr w14:paraId="027D7C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trPr>
              <w:tc>
                <w:tcPr>
                  <w:tcW w:w="651" w:type="pct"/>
                  <w:noWrap w:val="0"/>
                  <w:vAlign w:val="center"/>
                </w:tcPr>
                <w:p w14:paraId="5390C7BD">
                  <w:pPr>
                    <w:jc w:val="center"/>
                    <w:rPr>
                      <w:rFonts w:hint="eastAsia" w:ascii="宋体" w:hAnsi="宋体" w:cs="宋体"/>
                      <w:b/>
                      <w:color w:val="000000"/>
                      <w:szCs w:val="21"/>
                    </w:rPr>
                  </w:pPr>
                  <w:r>
                    <w:rPr>
                      <w:rFonts w:hint="eastAsia" w:ascii="宋体" w:hAnsi="宋体" w:cs="宋体"/>
                      <w:b/>
                      <w:color w:val="000000"/>
                      <w:szCs w:val="21"/>
                    </w:rPr>
                    <w:t>包号</w:t>
                  </w:r>
                </w:p>
              </w:tc>
              <w:tc>
                <w:tcPr>
                  <w:tcW w:w="1149" w:type="pct"/>
                  <w:noWrap w:val="0"/>
                  <w:vAlign w:val="center"/>
                </w:tcPr>
                <w:p w14:paraId="7EE66EFD">
                  <w:pPr>
                    <w:jc w:val="center"/>
                    <w:rPr>
                      <w:rFonts w:hint="eastAsia" w:ascii="宋体" w:hAnsi="宋体" w:cs="宋体"/>
                      <w:b/>
                      <w:color w:val="000000"/>
                      <w:szCs w:val="21"/>
                    </w:rPr>
                  </w:pPr>
                  <w:r>
                    <w:rPr>
                      <w:rFonts w:hint="eastAsia" w:ascii="宋体" w:hAnsi="宋体" w:cs="宋体"/>
                      <w:b/>
                      <w:color w:val="000000"/>
                      <w:szCs w:val="21"/>
                    </w:rPr>
                    <w:t>项目内容</w:t>
                  </w:r>
                </w:p>
              </w:tc>
              <w:tc>
                <w:tcPr>
                  <w:tcW w:w="899" w:type="pct"/>
                  <w:noWrap w:val="0"/>
                  <w:vAlign w:val="center"/>
                </w:tcPr>
                <w:p w14:paraId="1A77F3A1">
                  <w:pPr>
                    <w:jc w:val="center"/>
                    <w:rPr>
                      <w:rFonts w:ascii="宋体" w:hAnsi="宋体" w:cs="宋体"/>
                      <w:b/>
                      <w:color w:val="000000"/>
                      <w:szCs w:val="21"/>
                    </w:rPr>
                  </w:pPr>
                  <w:r>
                    <w:rPr>
                      <w:rFonts w:hint="eastAsia" w:ascii="宋体" w:hAnsi="宋体" w:cs="宋体"/>
                      <w:b/>
                      <w:color w:val="000000"/>
                      <w:szCs w:val="21"/>
                    </w:rPr>
                    <w:t>年度结算上限</w:t>
                  </w:r>
                </w:p>
              </w:tc>
              <w:tc>
                <w:tcPr>
                  <w:tcW w:w="2298" w:type="pct"/>
                  <w:noWrap w:val="0"/>
                  <w:vAlign w:val="center"/>
                </w:tcPr>
                <w:p w14:paraId="2BF01D83">
                  <w:pPr>
                    <w:jc w:val="center"/>
                    <w:rPr>
                      <w:rFonts w:hint="eastAsia" w:ascii="宋体" w:hAnsi="宋体" w:cs="宋体"/>
                      <w:b/>
                      <w:color w:val="000000"/>
                      <w:szCs w:val="21"/>
                    </w:rPr>
                  </w:pPr>
                  <w:r>
                    <w:rPr>
                      <w:rFonts w:hint="eastAsia" w:ascii="宋体" w:hAnsi="宋体" w:cs="宋体"/>
                      <w:b/>
                      <w:color w:val="000000"/>
                      <w:szCs w:val="21"/>
                    </w:rPr>
                    <w:t>投标报价要求</w:t>
                  </w:r>
                </w:p>
              </w:tc>
            </w:tr>
            <w:tr w14:paraId="0A8A76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6" w:hRule="atLeast"/>
              </w:trPr>
              <w:tc>
                <w:tcPr>
                  <w:tcW w:w="651" w:type="pct"/>
                  <w:noWrap w:val="0"/>
                  <w:vAlign w:val="center"/>
                </w:tcPr>
                <w:p w14:paraId="06783B75">
                  <w:pPr>
                    <w:jc w:val="center"/>
                    <w:rPr>
                      <w:rFonts w:hint="eastAsia" w:ascii="宋体" w:hAnsi="宋体" w:cs="宋体"/>
                      <w:color w:val="000000"/>
                      <w:szCs w:val="21"/>
                    </w:rPr>
                  </w:pPr>
                  <w:r>
                    <w:rPr>
                      <w:rFonts w:hint="eastAsia" w:ascii="宋体" w:hAnsi="宋体" w:cs="宋体"/>
                      <w:color w:val="000000"/>
                      <w:szCs w:val="21"/>
                    </w:rPr>
                    <w:t>A</w:t>
                  </w:r>
                </w:p>
              </w:tc>
              <w:tc>
                <w:tcPr>
                  <w:tcW w:w="1149" w:type="pct"/>
                  <w:noWrap w:val="0"/>
                  <w:vAlign w:val="center"/>
                </w:tcPr>
                <w:p w14:paraId="369A031C">
                  <w:pPr>
                    <w:jc w:val="center"/>
                    <w:rPr>
                      <w:rFonts w:hint="eastAsia" w:ascii="宋体" w:hAnsi="宋体" w:cs="宋体"/>
                      <w:color w:val="000000"/>
                      <w:szCs w:val="21"/>
                    </w:rPr>
                  </w:pPr>
                  <w:r>
                    <w:rPr>
                      <w:rFonts w:hint="eastAsia" w:ascii="宋体" w:hAnsi="宋体" w:cs="宋体"/>
                      <w:color w:val="000000"/>
                      <w:szCs w:val="21"/>
                      <w:lang w:val="en-US" w:eastAsia="zh-CN"/>
                    </w:rPr>
                    <w:t>农资产品采购项目</w:t>
                  </w:r>
                </w:p>
              </w:tc>
              <w:tc>
                <w:tcPr>
                  <w:tcW w:w="899" w:type="pct"/>
                  <w:noWrap w:val="0"/>
                  <w:vAlign w:val="center"/>
                </w:tcPr>
                <w:p w14:paraId="5A86053B">
                  <w:pPr>
                    <w:jc w:val="center"/>
                    <w:rPr>
                      <w:rFonts w:ascii="宋体" w:hAnsi="宋体" w:cs="宋体"/>
                      <w:color w:val="000000"/>
                      <w:szCs w:val="21"/>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22</w:t>
                  </w:r>
                  <w:r>
                    <w:rPr>
                      <w:rFonts w:ascii="宋体" w:hAnsi="宋体" w:cs="宋体"/>
                      <w:color w:val="000000"/>
                      <w:szCs w:val="21"/>
                    </w:rPr>
                    <w:t>万元</w:t>
                  </w:r>
                </w:p>
              </w:tc>
              <w:tc>
                <w:tcPr>
                  <w:tcW w:w="2298" w:type="pct"/>
                  <w:noWrap w:val="0"/>
                  <w:vAlign w:val="center"/>
                </w:tcPr>
                <w:p w14:paraId="4D67AE92">
                  <w:pPr>
                    <w:rPr>
                      <w:rFonts w:hint="eastAsia" w:ascii="宋体" w:hAnsi="宋体" w:cs="宋体"/>
                      <w:color w:val="000000"/>
                      <w:szCs w:val="21"/>
                    </w:rPr>
                  </w:pPr>
                  <w:r>
                    <w:rPr>
                      <w:rFonts w:ascii="宋体" w:hAnsi="宋体" w:cs="宋体"/>
                      <w:color w:val="000000"/>
                      <w:szCs w:val="21"/>
                    </w:rPr>
                    <w:t>报出唯一的折扣率</w:t>
                  </w:r>
                  <w:r>
                    <w:rPr>
                      <w:rFonts w:hint="eastAsia" w:ascii="宋体" w:hAnsi="宋体" w:cs="宋体"/>
                      <w:color w:val="000000"/>
                      <w:szCs w:val="21"/>
                    </w:rPr>
                    <w:t>；</w:t>
                  </w:r>
                  <w:r>
                    <w:rPr>
                      <w:rFonts w:ascii="宋体" w:hAnsi="宋体" w:cs="宋体"/>
                      <w:color w:val="000000"/>
                      <w:szCs w:val="21"/>
                    </w:rPr>
                    <w:t>中标后以</w:t>
                  </w:r>
                  <w:r>
                    <w:rPr>
                      <w:rFonts w:hint="eastAsia" w:ascii="宋体" w:hAnsi="宋体" w:cs="宋体"/>
                      <w:color w:val="000000"/>
                      <w:szCs w:val="21"/>
                    </w:rPr>
                    <w:t>“（二）采购清单”中的基准价和</w:t>
                  </w:r>
                  <w:r>
                    <w:rPr>
                      <w:rFonts w:ascii="宋体" w:hAnsi="宋体" w:cs="宋体"/>
                      <w:color w:val="000000"/>
                      <w:szCs w:val="21"/>
                    </w:rPr>
                    <w:t>中标</w:t>
                  </w:r>
                  <w:r>
                    <w:rPr>
                      <w:rFonts w:hint="eastAsia" w:ascii="宋体" w:hAnsi="宋体" w:cs="宋体"/>
                      <w:color w:val="000000"/>
                      <w:szCs w:val="21"/>
                    </w:rPr>
                    <w:t>折扣</w:t>
                  </w:r>
                  <w:r>
                    <w:rPr>
                      <w:rFonts w:ascii="宋体" w:hAnsi="宋体" w:cs="宋体"/>
                      <w:color w:val="000000"/>
                      <w:szCs w:val="21"/>
                    </w:rPr>
                    <w:t>率据实结算</w:t>
                  </w:r>
                  <w:r>
                    <w:rPr>
                      <w:rFonts w:hint="eastAsia" w:ascii="宋体" w:hAnsi="宋体" w:cs="宋体"/>
                      <w:color w:val="000000"/>
                      <w:szCs w:val="21"/>
                    </w:rPr>
                    <w:t>。</w:t>
                  </w:r>
                </w:p>
              </w:tc>
            </w:tr>
          </w:tbl>
          <w:p w14:paraId="5D3E21CC">
            <w:pPr>
              <w:ind w:firstLine="422" w:firstLineChars="200"/>
              <w:jc w:val="left"/>
              <w:rPr>
                <w:rFonts w:ascii="宋体" w:hAnsi="宋体" w:cs="宋体"/>
                <w:b/>
                <w:color w:val="000000"/>
                <w:szCs w:val="21"/>
              </w:rPr>
            </w:pPr>
            <w:r>
              <w:rPr>
                <w:rFonts w:hint="eastAsia" w:ascii="宋体" w:hAnsi="宋体" w:cs="宋体"/>
                <w:b/>
                <w:color w:val="000000"/>
                <w:szCs w:val="21"/>
              </w:rPr>
              <w:t>2、报价要求</w:t>
            </w:r>
          </w:p>
          <w:p w14:paraId="581FB69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本项目的投标报价仅报投标折扣率，0＜投标折扣率≤1（投标折扣率=1-投标下浮率），并是固定唯一值，超出此折扣率范围的投标将被当作无效投标处理。如供应商的投标折扣率为90%，则报价为0.90；供应商的投标折扣率为95%，则报价为0.95。</w:t>
            </w:r>
          </w:p>
          <w:p w14:paraId="29251AE8">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注：填写的“投标折扣率”只取两位小数；如0.95，0.80；“投标折扣率”缺填、漏填将直接作投标无效处理。</w:t>
            </w:r>
          </w:p>
          <w:p w14:paraId="3430A93A">
            <w:pPr>
              <w:ind w:firstLine="422" w:firstLineChars="200"/>
              <w:rPr>
                <w:rFonts w:hint="eastAsia" w:ascii="宋体" w:hAnsi="宋体" w:cs="宋体"/>
                <w:b/>
                <w:color w:val="000000"/>
                <w:szCs w:val="21"/>
              </w:rPr>
            </w:pPr>
            <w:r>
              <w:rPr>
                <w:rFonts w:ascii="宋体" w:hAnsi="宋体" w:cs="宋体"/>
                <w:b/>
                <w:color w:val="000000"/>
                <w:szCs w:val="21"/>
              </w:rPr>
              <w:t>3</w:t>
            </w:r>
            <w:r>
              <w:rPr>
                <w:rFonts w:hint="eastAsia" w:ascii="宋体" w:hAnsi="宋体" w:cs="宋体"/>
                <w:b/>
                <w:color w:val="000000"/>
                <w:szCs w:val="21"/>
              </w:rPr>
              <w:t>、其他说明</w:t>
            </w:r>
          </w:p>
          <w:p w14:paraId="22F07D43">
            <w:pPr>
              <w:ind w:firstLine="420" w:firstLineChars="200"/>
              <w:rPr>
                <w:rFonts w:ascii="宋体" w:hAnsi="宋体" w:cs="宋体"/>
                <w:color w:val="000000"/>
                <w:szCs w:val="21"/>
              </w:rPr>
            </w:pPr>
            <w:r>
              <w:rPr>
                <w:rFonts w:hint="eastAsia" w:ascii="宋体" w:hAnsi="宋体" w:cs="宋体"/>
                <w:color w:val="000000"/>
                <w:szCs w:val="21"/>
              </w:rPr>
              <w:t>（1）本项目费用采用包干制，应包括包含货款、包装费、运输费、卸车费、安装费、服务成本、场内二次运输、技术培训费、货物安装费、调试费、售后服务费、海关关税、国家规定的各项税费等其他一切相关的费用。</w:t>
            </w:r>
          </w:p>
          <w:p w14:paraId="2B0557A1">
            <w:pPr>
              <w:ind w:firstLine="420" w:firstLineChars="200"/>
              <w:rPr>
                <w:rFonts w:hint="eastAsia" w:ascii="宋体" w:hAnsi="宋体" w:cs="宋体"/>
                <w:color w:val="000000"/>
                <w:szCs w:val="21"/>
              </w:rPr>
            </w:pPr>
            <w:r>
              <w:rPr>
                <w:rFonts w:hint="eastAsia" w:ascii="宋体" w:hAnsi="宋体" w:cs="宋体"/>
                <w:color w:val="000000"/>
                <w:szCs w:val="21"/>
              </w:rPr>
              <w:t>（2）投标供应商应当根据本企业的成本自行决定报价，但不得以低于其企业成本的报价投标。由投标供应商根据采购文件所提供的资料自行测算投标报价；一经中标，对于招标采购清单已列示的采购内容，招标采购清单中的基准价和中标折扣率将作为合同期限内的结算依据，合同期限内不做调整。</w:t>
            </w:r>
          </w:p>
          <w:p w14:paraId="7E53B92E">
            <w:pPr>
              <w:ind w:firstLine="420" w:firstLineChars="200"/>
              <w:rPr>
                <w:rFonts w:hint="eastAsia" w:ascii="宋体" w:hAnsi="宋体" w:cs="宋体"/>
                <w:color w:val="000000"/>
                <w:szCs w:val="21"/>
              </w:rPr>
            </w:pPr>
            <w:r>
              <w:rPr>
                <w:rFonts w:hint="eastAsia" w:ascii="宋体" w:hAnsi="宋体" w:cs="宋体"/>
                <w:color w:val="000000"/>
                <w:szCs w:val="21"/>
              </w:rPr>
              <w:t>（3）投标供应商应当按照</w:t>
            </w:r>
            <w:r>
              <w:rPr>
                <w:rFonts w:hint="eastAsia" w:ascii="宋体" w:hAnsi="宋体" w:cs="宋体"/>
                <w:color w:val="000000"/>
                <w:szCs w:val="21"/>
                <w:lang w:val="en-US" w:eastAsia="zh-CN"/>
              </w:rPr>
              <w:t>竞价</w:t>
            </w:r>
            <w:r>
              <w:rPr>
                <w:rFonts w:hint="eastAsia" w:ascii="宋体" w:hAnsi="宋体" w:cs="宋体"/>
                <w:color w:val="000000"/>
                <w:szCs w:val="21"/>
              </w:rPr>
              <w:t>要求，在开标一览表和分项报价清单表中按要求填报投标报价。</w:t>
            </w:r>
          </w:p>
          <w:p w14:paraId="0EEDF3F3">
            <w:pPr>
              <w:ind w:firstLine="420" w:firstLineChars="200"/>
              <w:rPr>
                <w:rFonts w:hint="eastAsia" w:ascii="宋体" w:hAnsi="宋体" w:cs="宋体"/>
                <w:color w:val="000000"/>
                <w:szCs w:val="21"/>
              </w:rPr>
            </w:pPr>
            <w:r>
              <w:rPr>
                <w:rFonts w:hint="eastAsia" w:ascii="宋体" w:hAnsi="宋体" w:cs="宋体"/>
                <w:color w:val="000000"/>
                <w:szCs w:val="21"/>
              </w:rPr>
              <w:t>（4）投标供应商的报价，应当是本项目采购范围和</w:t>
            </w:r>
            <w:r>
              <w:rPr>
                <w:rFonts w:hint="eastAsia" w:ascii="宋体" w:hAnsi="宋体" w:cs="宋体"/>
                <w:color w:val="000000"/>
                <w:szCs w:val="21"/>
                <w:lang w:val="en-US" w:eastAsia="zh-CN"/>
              </w:rPr>
              <w:t>竞价文件</w:t>
            </w:r>
            <w:r>
              <w:rPr>
                <w:rFonts w:hint="eastAsia" w:ascii="宋体" w:hAnsi="宋体" w:cs="宋体"/>
                <w:color w:val="000000"/>
                <w:szCs w:val="21"/>
              </w:rPr>
              <w:t>及合同条款上所列的各项内容中所述的全部，不得以任何理由予以重复。</w:t>
            </w:r>
          </w:p>
          <w:p w14:paraId="516C3A31">
            <w:pPr>
              <w:ind w:firstLine="420" w:firstLineChars="200"/>
              <w:rPr>
                <w:rFonts w:hint="eastAsia" w:ascii="宋体" w:hAnsi="宋体" w:cs="宋体"/>
                <w:color w:val="000000"/>
                <w:szCs w:val="21"/>
              </w:rPr>
            </w:pPr>
            <w:r>
              <w:rPr>
                <w:rFonts w:hint="eastAsia" w:ascii="宋体" w:hAnsi="宋体" w:cs="宋体"/>
                <w:color w:val="000000"/>
                <w:szCs w:val="21"/>
              </w:rPr>
              <w:t>（5）除非采购单位通过修改</w:t>
            </w:r>
            <w:r>
              <w:rPr>
                <w:rFonts w:hint="eastAsia" w:ascii="宋体" w:hAnsi="宋体" w:cs="宋体"/>
                <w:color w:val="000000"/>
                <w:szCs w:val="21"/>
                <w:lang w:val="en-US" w:eastAsia="zh-CN"/>
              </w:rPr>
              <w:t>竞价文件</w:t>
            </w:r>
            <w:r>
              <w:rPr>
                <w:rFonts w:hint="eastAsia" w:ascii="宋体" w:hAnsi="宋体" w:cs="宋体"/>
                <w:color w:val="000000"/>
                <w:szCs w:val="21"/>
              </w:rPr>
              <w:t>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334C6FE8">
            <w:pPr>
              <w:ind w:firstLine="420" w:firstLineChars="200"/>
              <w:rPr>
                <w:rFonts w:ascii="宋体" w:hAnsi="宋体" w:cs="宋体"/>
                <w:color w:val="000000"/>
                <w:szCs w:val="21"/>
              </w:rPr>
            </w:pPr>
            <w:r>
              <w:rPr>
                <w:rFonts w:hint="eastAsia" w:ascii="宋体" w:hAnsi="宋体" w:cs="宋体"/>
                <w:color w:val="000000"/>
                <w:szCs w:val="21"/>
              </w:rPr>
              <w:t>（6）投标供应商不得期望通过索赔等方式获取补偿，否则，除可能遭到拒绝外，还可能将被作为不良行为记录在案，并可能影响其以后参加政府采购的项目投标。各投标供应商在报价时，应充分考虑报价的风险。</w:t>
            </w:r>
          </w:p>
          <w:p w14:paraId="3CE92E39">
            <w:pPr>
              <w:ind w:firstLine="422" w:firstLineChars="200"/>
              <w:jc w:val="left"/>
              <w:rPr>
                <w:rFonts w:ascii="宋体" w:hAnsi="宋体" w:cs="宋体"/>
                <w:b/>
                <w:color w:val="000000"/>
                <w:szCs w:val="21"/>
              </w:rPr>
            </w:pPr>
            <w:r>
              <w:rPr>
                <w:rFonts w:hint="eastAsia" w:ascii="宋体" w:hAnsi="宋体" w:cs="宋体"/>
                <w:b/>
                <w:color w:val="000000"/>
                <w:szCs w:val="21"/>
              </w:rPr>
              <w:t>（四）质量考核验收标准</w:t>
            </w:r>
          </w:p>
          <w:p w14:paraId="3CCF6792">
            <w:pPr>
              <w:ind w:firstLine="420" w:firstLineChars="200"/>
              <w:rPr>
                <w:rFonts w:hint="eastAsia" w:ascii="宋体" w:hAnsi="宋体" w:cs="宋体"/>
                <w:color w:val="000000"/>
                <w:szCs w:val="21"/>
              </w:rPr>
            </w:pPr>
            <w:r>
              <w:rPr>
                <w:rFonts w:hint="eastAsia" w:ascii="宋体" w:hAnsi="宋体" w:cs="宋体"/>
                <w:color w:val="000000"/>
                <w:szCs w:val="21"/>
              </w:rPr>
              <w:t>1.货物（含配件）需为原制造商制造的全新产品，无污染，无侵权行为、表面无划损、无任何缺陷隐患，在中国境内可依常规安全合法使用。同时货物必须符合最新的中华人民共和国国家安全环保标准、国家有关产品质量认证标准。</w:t>
            </w:r>
          </w:p>
          <w:p w14:paraId="3B4019B6">
            <w:pPr>
              <w:ind w:firstLine="420" w:firstLineChars="200"/>
              <w:rPr>
                <w:rFonts w:hint="eastAsia" w:ascii="宋体" w:hAnsi="宋体" w:cs="宋体"/>
                <w:color w:val="000000"/>
                <w:szCs w:val="21"/>
              </w:rPr>
            </w:pPr>
            <w:r>
              <w:rPr>
                <w:rFonts w:hint="eastAsia" w:ascii="宋体" w:hAnsi="宋体" w:cs="宋体"/>
                <w:color w:val="000000"/>
                <w:szCs w:val="21"/>
              </w:rPr>
              <w:t>2.产品运抵安装现场后，双方共同开箱验收。货物核查内容包括但不限于：产品产地、型号、数量、外包装是否完好，并开箱检查，检查配置和随机资料（需提供电子版）是否齐全等。需安装的设备用具类，还需在安装之后进行调试，确保设备可以正常使用。</w:t>
            </w:r>
          </w:p>
          <w:p w14:paraId="11953487">
            <w:pPr>
              <w:ind w:firstLine="422" w:firstLineChars="200"/>
              <w:jc w:val="left"/>
              <w:rPr>
                <w:rFonts w:ascii="宋体" w:hAnsi="宋体" w:cs="宋体"/>
                <w:b/>
                <w:color w:val="000000"/>
                <w:szCs w:val="21"/>
              </w:rPr>
            </w:pPr>
            <w:r>
              <w:rPr>
                <w:rFonts w:hint="eastAsia" w:ascii="宋体" w:hAnsi="宋体" w:cs="宋体"/>
                <w:b/>
                <w:color w:val="000000"/>
                <w:szCs w:val="21"/>
              </w:rPr>
              <w:t>（五）付款方式</w:t>
            </w:r>
          </w:p>
          <w:p w14:paraId="49E8FD6E">
            <w:pPr>
              <w:ind w:firstLine="420" w:firstLineChars="200"/>
              <w:jc w:val="left"/>
              <w:rPr>
                <w:rFonts w:hint="eastAsia" w:ascii="宋体" w:hAnsi="宋体" w:cs="宋体"/>
                <w:color w:val="000000"/>
                <w:szCs w:val="21"/>
              </w:rPr>
            </w:pPr>
            <w:r>
              <w:rPr>
                <w:rFonts w:hint="eastAsia" w:ascii="宋体" w:hAnsi="宋体" w:cs="宋体"/>
                <w:color w:val="000000"/>
                <w:szCs w:val="21"/>
              </w:rPr>
              <w:t>1</w:t>
            </w:r>
            <w:r>
              <w:rPr>
                <w:rFonts w:ascii="宋体" w:hAnsi="宋体" w:cs="宋体"/>
                <w:color w:val="000000"/>
                <w:szCs w:val="21"/>
              </w:rPr>
              <w:t>.对于供货部分</w:t>
            </w:r>
            <w:r>
              <w:rPr>
                <w:rFonts w:hint="eastAsia" w:ascii="宋体" w:hAnsi="宋体" w:cs="宋体"/>
                <w:color w:val="000000"/>
                <w:szCs w:val="21"/>
              </w:rPr>
              <w:t>，</w:t>
            </w:r>
            <w:r>
              <w:rPr>
                <w:rFonts w:ascii="宋体" w:hAnsi="宋体" w:cs="宋体"/>
                <w:color w:val="000000"/>
                <w:szCs w:val="21"/>
              </w:rPr>
              <w:t>按单次采购项目进行付款</w:t>
            </w:r>
            <w:r>
              <w:rPr>
                <w:rFonts w:hint="eastAsia" w:ascii="宋体" w:hAnsi="宋体" w:cs="宋体"/>
                <w:color w:val="000000"/>
                <w:szCs w:val="21"/>
              </w:rPr>
              <w:t>。</w:t>
            </w:r>
            <w:r>
              <w:rPr>
                <w:rFonts w:ascii="宋体" w:hAnsi="宋体" w:cs="宋体"/>
                <w:color w:val="000000"/>
                <w:szCs w:val="21"/>
              </w:rPr>
              <w:t>每次供货完成</w:t>
            </w:r>
            <w:r>
              <w:rPr>
                <w:rFonts w:hint="eastAsia" w:ascii="宋体" w:hAnsi="宋体" w:cs="宋体"/>
                <w:color w:val="000000"/>
                <w:szCs w:val="21"/>
              </w:rPr>
              <w:t>后，</w:t>
            </w:r>
            <w:r>
              <w:rPr>
                <w:rFonts w:ascii="宋体" w:hAnsi="宋体" w:cs="宋体"/>
                <w:color w:val="000000"/>
                <w:szCs w:val="21"/>
              </w:rPr>
              <w:t>经采购单位验收合格后</w:t>
            </w:r>
            <w:r>
              <w:rPr>
                <w:rFonts w:hint="eastAsia" w:ascii="宋体" w:hAnsi="宋体" w:cs="宋体"/>
                <w:color w:val="000000"/>
                <w:szCs w:val="21"/>
              </w:rPr>
              <w:t>，</w:t>
            </w:r>
            <w:r>
              <w:rPr>
                <w:rFonts w:ascii="宋体" w:hAnsi="宋体" w:cs="宋体"/>
                <w:color w:val="000000"/>
                <w:szCs w:val="21"/>
              </w:rPr>
              <w:t>由中标供应商提供发票</w:t>
            </w:r>
            <w:r>
              <w:rPr>
                <w:rFonts w:hint="eastAsia" w:ascii="宋体" w:hAnsi="宋体" w:cs="宋体"/>
                <w:color w:val="000000"/>
                <w:szCs w:val="21"/>
              </w:rPr>
              <w:t>，</w:t>
            </w:r>
            <w:r>
              <w:rPr>
                <w:rFonts w:ascii="宋体" w:hAnsi="宋体" w:cs="宋体"/>
                <w:color w:val="000000"/>
                <w:szCs w:val="21"/>
              </w:rPr>
              <w:t>采购单位支付对应货</w:t>
            </w:r>
            <w:r>
              <w:rPr>
                <w:rFonts w:hint="eastAsia" w:ascii="宋体" w:hAnsi="宋体" w:cs="宋体"/>
                <w:color w:val="000000"/>
                <w:szCs w:val="21"/>
              </w:rPr>
              <w:t>款</w:t>
            </w:r>
            <w:r>
              <w:rPr>
                <w:rFonts w:ascii="宋体" w:hAnsi="宋体" w:cs="宋体"/>
                <w:color w:val="000000"/>
                <w:szCs w:val="21"/>
              </w:rPr>
              <w:t>至中标供应商账户</w:t>
            </w:r>
            <w:r>
              <w:rPr>
                <w:rFonts w:hint="eastAsia" w:ascii="宋体" w:hAnsi="宋体" w:cs="宋体"/>
                <w:color w:val="000000"/>
                <w:szCs w:val="21"/>
              </w:rPr>
              <w:t>。</w:t>
            </w:r>
          </w:p>
          <w:p w14:paraId="1D4DD1BF">
            <w:pPr>
              <w:ind w:firstLine="422" w:firstLineChars="200"/>
              <w:jc w:val="left"/>
              <w:rPr>
                <w:rFonts w:ascii="宋体" w:hAnsi="宋体" w:cs="宋体"/>
                <w:b/>
                <w:color w:val="000000"/>
                <w:szCs w:val="21"/>
              </w:rPr>
            </w:pPr>
            <w:r>
              <w:rPr>
                <w:rFonts w:hint="eastAsia" w:ascii="宋体" w:hAnsi="宋体" w:cs="宋体"/>
                <w:b/>
                <w:color w:val="000000"/>
                <w:szCs w:val="21"/>
              </w:rPr>
              <w:t>（六）其他要求</w:t>
            </w:r>
          </w:p>
          <w:p w14:paraId="00EA22C6">
            <w:pPr>
              <w:ind w:firstLine="420" w:firstLineChars="200"/>
              <w:jc w:val="left"/>
              <w:rPr>
                <w:rFonts w:ascii="宋体" w:hAnsi="宋体" w:cs="宋体"/>
                <w:szCs w:val="21"/>
              </w:rPr>
            </w:pPr>
            <w:r>
              <w:rPr>
                <w:rFonts w:hint="eastAsia" w:ascii="宋体" w:hAnsi="宋体" w:cs="宋体"/>
                <w:color w:val="000000"/>
                <w:szCs w:val="21"/>
              </w:rPr>
              <w:t>1.</w:t>
            </w:r>
            <w:r>
              <w:rPr>
                <w:rFonts w:hint="eastAsia" w:ascii="宋体" w:hAnsi="宋体" w:cs="宋体"/>
                <w:szCs w:val="21"/>
              </w:rPr>
              <w:t>中标供应商须承担货物的包装、运输、安装与调试，直至设备和系统正常运行的全部工作与费用；</w:t>
            </w:r>
          </w:p>
          <w:p w14:paraId="787D5174">
            <w:pPr>
              <w:ind w:firstLine="420" w:firstLineChars="200"/>
              <w:jc w:val="left"/>
              <w:rPr>
                <w:rFonts w:hint="eastAsia" w:ascii="宋体" w:hAnsi="宋体" w:cs="宋体"/>
                <w:szCs w:val="21"/>
              </w:rPr>
            </w:pPr>
            <w:r>
              <w:rPr>
                <w:rFonts w:ascii="宋体" w:hAnsi="宋体" w:cs="宋体"/>
                <w:szCs w:val="21"/>
              </w:rPr>
              <w:t>2</w:t>
            </w:r>
            <w:r>
              <w:rPr>
                <w:rFonts w:hint="eastAsia" w:ascii="宋体" w:hAnsi="宋体" w:cs="宋体"/>
                <w:szCs w:val="21"/>
              </w:rPr>
              <w:t>.货物质保期不低于1年，在产品保质期内须免费或维修有缺陷的产品、部件和材料，直到达到验收标准和性能要求；</w:t>
            </w:r>
          </w:p>
          <w:p w14:paraId="70098E12">
            <w:pPr>
              <w:rPr>
                <w:rFonts w:hint="eastAsia" w:ascii="宋体" w:hAnsi="宋体" w:cs="宋体"/>
                <w:kern w:val="0"/>
                <w:szCs w:val="21"/>
              </w:rPr>
            </w:pPr>
            <w:r>
              <w:rPr>
                <w:rFonts w:ascii="宋体" w:hAnsi="宋体" w:cs="宋体"/>
                <w:szCs w:val="21"/>
                <w:highlight w:val="none"/>
              </w:rPr>
              <w:t>3</w:t>
            </w:r>
            <w:r>
              <w:rPr>
                <w:rFonts w:hint="eastAsia" w:ascii="宋体" w:hAnsi="宋体" w:cs="宋体"/>
                <w:szCs w:val="21"/>
                <w:highlight w:val="none"/>
              </w:rPr>
              <w:t>.中标供应商应当确保在本项目服务期限内，采购及供货渠道具备一定保障，能够确保随时响应采购单位要求；采购单位不接受中标供应商以任何理由拖延供货及响应时间，包括但不限于：疫情原因等。如因疫情原因，中标供应商无法按时交货的，视为违约。</w:t>
            </w:r>
          </w:p>
        </w:tc>
      </w:tr>
    </w:tbl>
    <w:p w14:paraId="668A2DD9">
      <w:pPr>
        <w:rPr>
          <w:rFonts w:hint="eastAsia" w:ascii="仿宋" w:hAnsi="仿宋" w:eastAsia="仿宋" w:cs="仿宋_GB2312"/>
          <w:color w:val="000000"/>
          <w:sz w:val="28"/>
          <w:szCs w:val="28"/>
          <w:lang w:val="en-US" w:eastAsia="zh-CN"/>
        </w:rPr>
      </w:pPr>
      <w:r>
        <w:rPr>
          <w:rFonts w:hint="eastAsia" w:ascii="仿宋" w:hAnsi="仿宋" w:eastAsia="仿宋" w:cs="仿宋_GB2312"/>
          <w:color w:val="000000"/>
          <w:sz w:val="28"/>
          <w:szCs w:val="28"/>
          <w:lang w:val="en-US" w:eastAsia="zh-CN"/>
        </w:rPr>
        <w:br w:type="page"/>
      </w:r>
    </w:p>
    <w:p w14:paraId="47F36110">
      <w:pPr>
        <w:rPr>
          <w:rFonts w:hint="eastAsia" w:ascii="仿宋" w:hAnsi="仿宋" w:eastAsia="仿宋" w:cs="仿宋_GB2312"/>
          <w:color w:val="000000"/>
          <w:sz w:val="28"/>
          <w:szCs w:val="28"/>
          <w:lang w:val="en-US" w:eastAsia="zh-CN"/>
        </w:rPr>
      </w:pPr>
      <w:r>
        <w:rPr>
          <w:rFonts w:hint="eastAsia" w:ascii="仿宋" w:hAnsi="仿宋" w:eastAsia="仿宋" w:cs="仿宋_GB2312"/>
          <w:color w:val="000000"/>
          <w:sz w:val="28"/>
          <w:szCs w:val="28"/>
          <w:lang w:val="en-US" w:eastAsia="zh-CN"/>
        </w:rPr>
        <w:t>附件：</w:t>
      </w:r>
    </w:p>
    <w:p w14:paraId="653F81D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cs="宋体"/>
          <w:color w:val="000000"/>
          <w:kern w:val="0"/>
          <w:sz w:val="24"/>
          <w:szCs w:val="24"/>
          <w:lang w:val="en-US" w:eastAsia="zh-CN"/>
        </w:rPr>
      </w:pPr>
      <w:r>
        <w:rPr>
          <w:rFonts w:hint="eastAsia" w:ascii="宋体" w:hAnsi="宋体" w:cs="宋体"/>
          <w:b/>
          <w:bCs/>
          <w:sz w:val="24"/>
          <w:szCs w:val="24"/>
          <w:lang w:val="zh-CN"/>
        </w:rPr>
        <w:t>农资产品采购项目</w:t>
      </w:r>
      <w:r>
        <w:rPr>
          <w:rFonts w:hint="eastAsia" w:ascii="宋体" w:hAnsi="宋体" w:eastAsia="宋体" w:cs="宋体"/>
          <w:b/>
          <w:bCs/>
          <w:sz w:val="24"/>
          <w:szCs w:val="24"/>
          <w:lang w:val="en-US" w:eastAsia="zh-CN"/>
        </w:rPr>
        <w:t>供应商履约评价表</w:t>
      </w:r>
    </w:p>
    <w:tbl>
      <w:tblPr>
        <w:tblStyle w:val="30"/>
        <w:tblW w:w="4955" w:type="pct"/>
        <w:tblInd w:w="0" w:type="dxa"/>
        <w:tblLayout w:type="fixed"/>
        <w:tblCellMar>
          <w:top w:w="0" w:type="dxa"/>
          <w:left w:w="108" w:type="dxa"/>
          <w:bottom w:w="0" w:type="dxa"/>
          <w:right w:w="108" w:type="dxa"/>
        </w:tblCellMar>
      </w:tblPr>
      <w:tblGrid>
        <w:gridCol w:w="641"/>
        <w:gridCol w:w="705"/>
        <w:gridCol w:w="1012"/>
        <w:gridCol w:w="759"/>
        <w:gridCol w:w="831"/>
        <w:gridCol w:w="687"/>
        <w:gridCol w:w="3172"/>
        <w:gridCol w:w="639"/>
      </w:tblGrid>
      <w:tr w14:paraId="05BD2EDE">
        <w:tblPrEx>
          <w:tblCellMar>
            <w:top w:w="0" w:type="dxa"/>
            <w:left w:w="108" w:type="dxa"/>
            <w:bottom w:w="0" w:type="dxa"/>
            <w:right w:w="108" w:type="dxa"/>
          </w:tblCellMar>
        </w:tblPrEx>
        <w:trPr>
          <w:trHeight w:val="219"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0BE3083C">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供应商履约评价指标体系</w:t>
            </w:r>
          </w:p>
        </w:tc>
      </w:tr>
      <w:tr w14:paraId="6917D22C">
        <w:tblPrEx>
          <w:tblCellMar>
            <w:top w:w="0" w:type="dxa"/>
            <w:left w:w="108" w:type="dxa"/>
            <w:bottom w:w="0" w:type="dxa"/>
            <w:right w:w="108" w:type="dxa"/>
          </w:tblCellMar>
        </w:tblPrEx>
        <w:trPr>
          <w:trHeight w:val="203" w:hRule="atLeast"/>
        </w:trPr>
        <w:tc>
          <w:tcPr>
            <w:tcW w:w="7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E3D7A5">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一级评价指标</w:t>
            </w:r>
          </w:p>
        </w:tc>
        <w:tc>
          <w:tcPr>
            <w:tcW w:w="1048" w:type="pct"/>
            <w:gridSpan w:val="2"/>
            <w:tcBorders>
              <w:top w:val="single" w:color="auto" w:sz="4" w:space="0"/>
              <w:left w:val="nil"/>
              <w:bottom w:val="single" w:color="auto" w:sz="4" w:space="0"/>
              <w:right w:val="single" w:color="auto" w:sz="4" w:space="0"/>
            </w:tcBorders>
            <w:shd w:val="clear" w:color="auto" w:fill="auto"/>
            <w:noWrap/>
            <w:vAlign w:val="center"/>
          </w:tcPr>
          <w:p w14:paraId="19CB9753">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二级评价指标</w:t>
            </w:r>
          </w:p>
        </w:tc>
        <w:tc>
          <w:tcPr>
            <w:tcW w:w="898" w:type="pct"/>
            <w:gridSpan w:val="2"/>
            <w:tcBorders>
              <w:top w:val="single" w:color="auto" w:sz="4" w:space="0"/>
              <w:left w:val="nil"/>
              <w:bottom w:val="single" w:color="auto" w:sz="4" w:space="0"/>
              <w:right w:val="single" w:color="auto" w:sz="4" w:space="0"/>
            </w:tcBorders>
            <w:shd w:val="clear" w:color="auto" w:fill="auto"/>
            <w:noWrap/>
            <w:vAlign w:val="center"/>
          </w:tcPr>
          <w:p w14:paraId="40D19C2D">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三级评价指标</w:t>
            </w:r>
          </w:p>
        </w:tc>
        <w:tc>
          <w:tcPr>
            <w:tcW w:w="1877" w:type="pct"/>
            <w:vMerge w:val="restart"/>
            <w:tcBorders>
              <w:top w:val="nil"/>
              <w:left w:val="single" w:color="auto" w:sz="4" w:space="0"/>
              <w:bottom w:val="single" w:color="auto" w:sz="4" w:space="0"/>
              <w:right w:val="single" w:color="auto" w:sz="4" w:space="0"/>
            </w:tcBorders>
            <w:shd w:val="clear" w:color="auto" w:fill="auto"/>
            <w:vAlign w:val="center"/>
          </w:tcPr>
          <w:p w14:paraId="7C590DEF">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具体评价内容</w:t>
            </w:r>
          </w:p>
        </w:tc>
        <w:tc>
          <w:tcPr>
            <w:tcW w:w="378" w:type="pct"/>
            <w:vMerge w:val="restart"/>
            <w:tcBorders>
              <w:top w:val="nil"/>
              <w:left w:val="single" w:color="auto" w:sz="4" w:space="0"/>
              <w:bottom w:val="single" w:color="auto" w:sz="4" w:space="0"/>
              <w:right w:val="single" w:color="auto" w:sz="4" w:space="0"/>
            </w:tcBorders>
            <w:shd w:val="clear" w:color="auto" w:fill="auto"/>
            <w:noWrap/>
            <w:vAlign w:val="center"/>
          </w:tcPr>
          <w:p w14:paraId="1472A84D">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评分</w:t>
            </w:r>
          </w:p>
        </w:tc>
      </w:tr>
      <w:tr w14:paraId="65D99E74">
        <w:tblPrEx>
          <w:tblCellMar>
            <w:top w:w="0" w:type="dxa"/>
            <w:left w:w="108" w:type="dxa"/>
            <w:bottom w:w="0" w:type="dxa"/>
            <w:right w:w="108" w:type="dxa"/>
          </w:tblCellMar>
        </w:tblPrEx>
        <w:trPr>
          <w:trHeight w:val="169" w:hRule="atLeast"/>
        </w:trPr>
        <w:tc>
          <w:tcPr>
            <w:tcW w:w="379" w:type="pct"/>
            <w:tcBorders>
              <w:top w:val="nil"/>
              <w:left w:val="single" w:color="auto" w:sz="4" w:space="0"/>
              <w:bottom w:val="single" w:color="auto" w:sz="4" w:space="0"/>
              <w:right w:val="single" w:color="auto" w:sz="4" w:space="0"/>
            </w:tcBorders>
            <w:shd w:val="clear" w:color="auto" w:fill="auto"/>
            <w:noWrap/>
            <w:vAlign w:val="center"/>
          </w:tcPr>
          <w:p w14:paraId="102A33EC">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指标名称</w:t>
            </w:r>
          </w:p>
        </w:tc>
        <w:tc>
          <w:tcPr>
            <w:tcW w:w="417" w:type="pct"/>
            <w:tcBorders>
              <w:top w:val="nil"/>
              <w:left w:val="nil"/>
              <w:bottom w:val="single" w:color="auto" w:sz="4" w:space="0"/>
              <w:right w:val="single" w:color="auto" w:sz="4" w:space="0"/>
            </w:tcBorders>
            <w:shd w:val="clear" w:color="auto" w:fill="auto"/>
            <w:noWrap/>
            <w:vAlign w:val="center"/>
          </w:tcPr>
          <w:p w14:paraId="506EFECE">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分值</w:t>
            </w:r>
          </w:p>
        </w:tc>
        <w:tc>
          <w:tcPr>
            <w:tcW w:w="599" w:type="pct"/>
            <w:tcBorders>
              <w:top w:val="nil"/>
              <w:left w:val="nil"/>
              <w:bottom w:val="single" w:color="auto" w:sz="4" w:space="0"/>
              <w:right w:val="single" w:color="auto" w:sz="4" w:space="0"/>
            </w:tcBorders>
            <w:shd w:val="clear" w:color="auto" w:fill="auto"/>
            <w:noWrap/>
            <w:vAlign w:val="center"/>
          </w:tcPr>
          <w:p w14:paraId="34FE30A5">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指标名称</w:t>
            </w:r>
          </w:p>
        </w:tc>
        <w:tc>
          <w:tcPr>
            <w:tcW w:w="449" w:type="pct"/>
            <w:tcBorders>
              <w:top w:val="nil"/>
              <w:left w:val="nil"/>
              <w:bottom w:val="single" w:color="auto" w:sz="4" w:space="0"/>
              <w:right w:val="single" w:color="auto" w:sz="4" w:space="0"/>
            </w:tcBorders>
            <w:shd w:val="clear" w:color="auto" w:fill="auto"/>
            <w:noWrap/>
            <w:vAlign w:val="center"/>
          </w:tcPr>
          <w:p w14:paraId="28F6CE6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分值</w:t>
            </w:r>
          </w:p>
        </w:tc>
        <w:tc>
          <w:tcPr>
            <w:tcW w:w="491" w:type="pct"/>
            <w:tcBorders>
              <w:top w:val="nil"/>
              <w:left w:val="nil"/>
              <w:bottom w:val="single" w:color="auto" w:sz="4" w:space="0"/>
              <w:right w:val="single" w:color="auto" w:sz="4" w:space="0"/>
            </w:tcBorders>
            <w:shd w:val="clear" w:color="auto" w:fill="auto"/>
            <w:noWrap/>
            <w:vAlign w:val="center"/>
          </w:tcPr>
          <w:p w14:paraId="75F7817F">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指标名称</w:t>
            </w:r>
          </w:p>
        </w:tc>
        <w:tc>
          <w:tcPr>
            <w:tcW w:w="406" w:type="pct"/>
            <w:tcBorders>
              <w:top w:val="nil"/>
              <w:left w:val="nil"/>
              <w:bottom w:val="single" w:color="auto" w:sz="4" w:space="0"/>
              <w:right w:val="single" w:color="auto" w:sz="4" w:space="0"/>
            </w:tcBorders>
            <w:shd w:val="clear" w:color="auto" w:fill="auto"/>
            <w:noWrap/>
            <w:vAlign w:val="center"/>
          </w:tcPr>
          <w:p w14:paraId="634BBCC3">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分值</w:t>
            </w:r>
          </w:p>
        </w:tc>
        <w:tc>
          <w:tcPr>
            <w:tcW w:w="1877" w:type="pct"/>
            <w:vMerge w:val="continue"/>
            <w:tcBorders>
              <w:top w:val="nil"/>
              <w:left w:val="single" w:color="auto" w:sz="4" w:space="0"/>
              <w:bottom w:val="single" w:color="auto" w:sz="4" w:space="0"/>
              <w:right w:val="single" w:color="auto" w:sz="4" w:space="0"/>
            </w:tcBorders>
            <w:vAlign w:val="center"/>
          </w:tcPr>
          <w:p w14:paraId="6B8F2725">
            <w:pPr>
              <w:rPr>
                <w:rFonts w:cs="宋体" w:asciiTheme="minorEastAsia" w:hAnsiTheme="minorEastAsia" w:eastAsiaTheme="minorEastAsia"/>
                <w:color w:val="000000"/>
                <w:sz w:val="21"/>
                <w:szCs w:val="21"/>
              </w:rPr>
            </w:pPr>
          </w:p>
        </w:tc>
        <w:tc>
          <w:tcPr>
            <w:tcW w:w="378" w:type="pct"/>
            <w:vMerge w:val="continue"/>
            <w:tcBorders>
              <w:top w:val="nil"/>
              <w:left w:val="single" w:color="auto" w:sz="4" w:space="0"/>
              <w:bottom w:val="single" w:color="auto" w:sz="4" w:space="0"/>
              <w:right w:val="single" w:color="auto" w:sz="4" w:space="0"/>
            </w:tcBorders>
            <w:vAlign w:val="center"/>
          </w:tcPr>
          <w:p w14:paraId="7C9B8187">
            <w:pPr>
              <w:rPr>
                <w:rFonts w:cs="宋体" w:asciiTheme="minorEastAsia" w:hAnsiTheme="minorEastAsia" w:eastAsiaTheme="minorEastAsia"/>
                <w:color w:val="000000"/>
                <w:sz w:val="21"/>
                <w:szCs w:val="21"/>
              </w:rPr>
            </w:pPr>
          </w:p>
        </w:tc>
      </w:tr>
      <w:tr w14:paraId="6CFFB55A">
        <w:tblPrEx>
          <w:tblCellMar>
            <w:top w:w="0" w:type="dxa"/>
            <w:left w:w="108" w:type="dxa"/>
            <w:bottom w:w="0" w:type="dxa"/>
            <w:right w:w="108" w:type="dxa"/>
          </w:tblCellMar>
        </w:tblPrEx>
        <w:trPr>
          <w:trHeight w:val="2330" w:hRule="atLeast"/>
        </w:trPr>
        <w:tc>
          <w:tcPr>
            <w:tcW w:w="379" w:type="pct"/>
            <w:vMerge w:val="restart"/>
            <w:tcBorders>
              <w:top w:val="nil"/>
              <w:left w:val="single" w:color="auto" w:sz="4" w:space="0"/>
              <w:bottom w:val="single" w:color="auto" w:sz="4" w:space="0"/>
              <w:right w:val="single" w:color="auto" w:sz="4" w:space="0"/>
            </w:tcBorders>
            <w:shd w:val="clear" w:color="auto" w:fill="auto"/>
            <w:noWrap/>
            <w:vAlign w:val="center"/>
          </w:tcPr>
          <w:p w14:paraId="27E15F81">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货物数量</w:t>
            </w:r>
          </w:p>
        </w:tc>
        <w:tc>
          <w:tcPr>
            <w:tcW w:w="417" w:type="pct"/>
            <w:vMerge w:val="restart"/>
            <w:tcBorders>
              <w:top w:val="nil"/>
              <w:left w:val="single" w:color="auto" w:sz="4" w:space="0"/>
              <w:bottom w:val="single" w:color="auto" w:sz="4" w:space="0"/>
              <w:right w:val="single" w:color="auto" w:sz="4" w:space="0"/>
            </w:tcBorders>
            <w:shd w:val="clear" w:color="auto" w:fill="auto"/>
            <w:noWrap/>
            <w:vAlign w:val="center"/>
          </w:tcPr>
          <w:p w14:paraId="5E419E06">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25</w:t>
            </w:r>
          </w:p>
        </w:tc>
        <w:tc>
          <w:tcPr>
            <w:tcW w:w="599" w:type="pct"/>
            <w:vMerge w:val="restart"/>
            <w:tcBorders>
              <w:top w:val="nil"/>
              <w:left w:val="single" w:color="auto" w:sz="4" w:space="0"/>
              <w:bottom w:val="single" w:color="auto" w:sz="4" w:space="0"/>
              <w:right w:val="single" w:color="auto" w:sz="4" w:space="0"/>
            </w:tcBorders>
            <w:shd w:val="clear" w:color="auto" w:fill="auto"/>
            <w:noWrap/>
            <w:vAlign w:val="center"/>
          </w:tcPr>
          <w:p w14:paraId="44A6622D">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供货数量一致性</w:t>
            </w:r>
          </w:p>
        </w:tc>
        <w:tc>
          <w:tcPr>
            <w:tcW w:w="449" w:type="pct"/>
            <w:vMerge w:val="restart"/>
            <w:tcBorders>
              <w:top w:val="nil"/>
              <w:left w:val="single" w:color="auto" w:sz="4" w:space="0"/>
              <w:bottom w:val="single" w:color="auto" w:sz="4" w:space="0"/>
              <w:right w:val="single" w:color="auto" w:sz="4" w:space="0"/>
            </w:tcBorders>
            <w:shd w:val="clear" w:color="auto" w:fill="auto"/>
            <w:noWrap/>
            <w:vAlign w:val="center"/>
          </w:tcPr>
          <w:p w14:paraId="29759D0F">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25</w:t>
            </w:r>
          </w:p>
        </w:tc>
        <w:tc>
          <w:tcPr>
            <w:tcW w:w="491" w:type="pct"/>
            <w:tcBorders>
              <w:top w:val="nil"/>
              <w:left w:val="nil"/>
              <w:bottom w:val="single" w:color="auto" w:sz="4" w:space="0"/>
              <w:right w:val="single" w:color="auto" w:sz="4" w:space="0"/>
            </w:tcBorders>
            <w:shd w:val="clear" w:color="auto" w:fill="auto"/>
            <w:noWrap/>
            <w:vAlign w:val="center"/>
          </w:tcPr>
          <w:p w14:paraId="58F268F6">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送货清单</w:t>
            </w:r>
          </w:p>
        </w:tc>
        <w:tc>
          <w:tcPr>
            <w:tcW w:w="406" w:type="pct"/>
            <w:tcBorders>
              <w:top w:val="nil"/>
              <w:left w:val="nil"/>
              <w:bottom w:val="single" w:color="auto" w:sz="4" w:space="0"/>
              <w:right w:val="single" w:color="auto" w:sz="4" w:space="0"/>
            </w:tcBorders>
            <w:shd w:val="clear" w:color="auto" w:fill="auto"/>
            <w:noWrap/>
            <w:vAlign w:val="center"/>
          </w:tcPr>
          <w:p w14:paraId="0430E9B6">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1877" w:type="pct"/>
            <w:tcBorders>
              <w:top w:val="nil"/>
              <w:left w:val="nil"/>
              <w:bottom w:val="single" w:color="auto" w:sz="4" w:space="0"/>
              <w:right w:val="single" w:color="auto" w:sz="4" w:space="0"/>
            </w:tcBorders>
            <w:shd w:val="clear" w:color="auto" w:fill="auto"/>
            <w:vAlign w:val="center"/>
          </w:tcPr>
          <w:p w14:paraId="2F2AF72E">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货品配送时，未提前与我方协商，导致配送数量与订单不一致的，出现一次扣1分。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68F0375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74537F5E">
        <w:tblPrEx>
          <w:tblCellMar>
            <w:top w:w="0" w:type="dxa"/>
            <w:left w:w="108" w:type="dxa"/>
            <w:bottom w:w="0" w:type="dxa"/>
            <w:right w:w="108" w:type="dxa"/>
          </w:tblCellMar>
        </w:tblPrEx>
        <w:trPr>
          <w:trHeight w:val="2452" w:hRule="atLeast"/>
        </w:trPr>
        <w:tc>
          <w:tcPr>
            <w:tcW w:w="379" w:type="pct"/>
            <w:vMerge w:val="continue"/>
            <w:tcBorders>
              <w:top w:val="nil"/>
              <w:left w:val="single" w:color="auto" w:sz="4" w:space="0"/>
              <w:bottom w:val="single" w:color="auto" w:sz="4" w:space="0"/>
              <w:right w:val="single" w:color="auto" w:sz="4" w:space="0"/>
            </w:tcBorders>
            <w:vAlign w:val="center"/>
          </w:tcPr>
          <w:p w14:paraId="3E8D5D13">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46EEBFC2">
            <w:pPr>
              <w:rPr>
                <w:rFonts w:cs="宋体" w:asciiTheme="minorEastAsia" w:hAnsiTheme="minorEastAsia" w:eastAsiaTheme="minorEastAsia"/>
                <w:color w:val="000000"/>
                <w:sz w:val="21"/>
                <w:szCs w:val="21"/>
              </w:rPr>
            </w:pPr>
          </w:p>
        </w:tc>
        <w:tc>
          <w:tcPr>
            <w:tcW w:w="599" w:type="pct"/>
            <w:vMerge w:val="continue"/>
            <w:tcBorders>
              <w:top w:val="nil"/>
              <w:left w:val="single" w:color="auto" w:sz="4" w:space="0"/>
              <w:bottom w:val="single" w:color="auto" w:sz="4" w:space="0"/>
              <w:right w:val="single" w:color="auto" w:sz="4" w:space="0"/>
            </w:tcBorders>
            <w:vAlign w:val="center"/>
          </w:tcPr>
          <w:p w14:paraId="35C39450">
            <w:pPr>
              <w:rPr>
                <w:rFonts w:cs="宋体" w:asciiTheme="minorEastAsia" w:hAnsiTheme="minorEastAsia" w:eastAsiaTheme="minorEastAsia"/>
                <w:color w:val="000000"/>
                <w:sz w:val="21"/>
                <w:szCs w:val="21"/>
              </w:rPr>
            </w:pPr>
          </w:p>
        </w:tc>
        <w:tc>
          <w:tcPr>
            <w:tcW w:w="449" w:type="pct"/>
            <w:vMerge w:val="continue"/>
            <w:tcBorders>
              <w:top w:val="nil"/>
              <w:left w:val="single" w:color="auto" w:sz="4" w:space="0"/>
              <w:bottom w:val="single" w:color="auto" w:sz="4" w:space="0"/>
              <w:right w:val="single" w:color="auto" w:sz="4" w:space="0"/>
            </w:tcBorders>
            <w:vAlign w:val="center"/>
          </w:tcPr>
          <w:p w14:paraId="1973F66E">
            <w:pPr>
              <w:rPr>
                <w:rFonts w:cs="宋体" w:asciiTheme="minorEastAsia" w:hAnsiTheme="minorEastAsia" w:eastAsiaTheme="minorEastAsia"/>
                <w:color w:val="000000"/>
                <w:sz w:val="21"/>
                <w:szCs w:val="21"/>
              </w:rPr>
            </w:pPr>
          </w:p>
        </w:tc>
        <w:tc>
          <w:tcPr>
            <w:tcW w:w="491" w:type="pct"/>
            <w:tcBorders>
              <w:top w:val="nil"/>
              <w:left w:val="nil"/>
              <w:bottom w:val="single" w:color="auto" w:sz="4" w:space="0"/>
              <w:right w:val="single" w:color="auto" w:sz="4" w:space="0"/>
            </w:tcBorders>
            <w:shd w:val="clear" w:color="auto" w:fill="auto"/>
            <w:noWrap/>
            <w:vAlign w:val="center"/>
          </w:tcPr>
          <w:p w14:paraId="0A6474FD">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与中标价格一致</w:t>
            </w:r>
          </w:p>
        </w:tc>
        <w:tc>
          <w:tcPr>
            <w:tcW w:w="406" w:type="pct"/>
            <w:tcBorders>
              <w:top w:val="nil"/>
              <w:left w:val="nil"/>
              <w:bottom w:val="single" w:color="auto" w:sz="4" w:space="0"/>
              <w:right w:val="single" w:color="auto" w:sz="4" w:space="0"/>
            </w:tcBorders>
            <w:shd w:val="clear" w:color="auto" w:fill="auto"/>
            <w:noWrap/>
            <w:vAlign w:val="center"/>
          </w:tcPr>
          <w:p w14:paraId="5013A43E">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1877" w:type="pct"/>
            <w:tcBorders>
              <w:top w:val="nil"/>
              <w:left w:val="nil"/>
              <w:bottom w:val="single" w:color="auto" w:sz="4" w:space="0"/>
              <w:right w:val="single" w:color="auto" w:sz="4" w:space="0"/>
            </w:tcBorders>
            <w:shd w:val="clear" w:color="auto" w:fill="auto"/>
            <w:vAlign w:val="center"/>
          </w:tcPr>
          <w:p w14:paraId="474B2169">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与中标价格一致，超出标书内容协商一致，或认可审核价格。出现虚报价格一次扣1分。</w:t>
            </w:r>
          </w:p>
        </w:tc>
        <w:tc>
          <w:tcPr>
            <w:tcW w:w="378" w:type="pct"/>
            <w:tcBorders>
              <w:top w:val="nil"/>
              <w:left w:val="nil"/>
              <w:bottom w:val="single" w:color="auto" w:sz="4" w:space="0"/>
              <w:right w:val="single" w:color="auto" w:sz="4" w:space="0"/>
            </w:tcBorders>
            <w:shd w:val="clear" w:color="auto" w:fill="auto"/>
            <w:noWrap/>
            <w:vAlign w:val="center"/>
          </w:tcPr>
          <w:p w14:paraId="1BC76327">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43EC4BD3">
        <w:tblPrEx>
          <w:tblCellMar>
            <w:top w:w="0" w:type="dxa"/>
            <w:left w:w="108" w:type="dxa"/>
            <w:bottom w:w="0" w:type="dxa"/>
            <w:right w:w="108" w:type="dxa"/>
          </w:tblCellMar>
        </w:tblPrEx>
        <w:trPr>
          <w:trHeight w:val="1840" w:hRule="atLeast"/>
        </w:trPr>
        <w:tc>
          <w:tcPr>
            <w:tcW w:w="379" w:type="pct"/>
            <w:vMerge w:val="continue"/>
            <w:tcBorders>
              <w:top w:val="nil"/>
              <w:left w:val="single" w:color="auto" w:sz="4" w:space="0"/>
              <w:bottom w:val="single" w:color="auto" w:sz="4" w:space="0"/>
              <w:right w:val="single" w:color="auto" w:sz="4" w:space="0"/>
            </w:tcBorders>
            <w:vAlign w:val="center"/>
          </w:tcPr>
          <w:p w14:paraId="6F2783DE">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500D7C03">
            <w:pPr>
              <w:rPr>
                <w:rFonts w:cs="宋体" w:asciiTheme="minorEastAsia" w:hAnsiTheme="minorEastAsia" w:eastAsiaTheme="minorEastAsia"/>
                <w:color w:val="000000"/>
                <w:sz w:val="21"/>
                <w:szCs w:val="21"/>
              </w:rPr>
            </w:pPr>
          </w:p>
        </w:tc>
        <w:tc>
          <w:tcPr>
            <w:tcW w:w="599" w:type="pct"/>
            <w:vMerge w:val="continue"/>
            <w:tcBorders>
              <w:top w:val="nil"/>
              <w:left w:val="single" w:color="auto" w:sz="4" w:space="0"/>
              <w:bottom w:val="single" w:color="auto" w:sz="4" w:space="0"/>
              <w:right w:val="single" w:color="auto" w:sz="4" w:space="0"/>
            </w:tcBorders>
            <w:vAlign w:val="center"/>
          </w:tcPr>
          <w:p w14:paraId="6A4ECCEB">
            <w:pPr>
              <w:rPr>
                <w:rFonts w:cs="宋体" w:asciiTheme="minorEastAsia" w:hAnsiTheme="minorEastAsia" w:eastAsiaTheme="minorEastAsia"/>
                <w:color w:val="000000"/>
                <w:sz w:val="21"/>
                <w:szCs w:val="21"/>
              </w:rPr>
            </w:pPr>
          </w:p>
        </w:tc>
        <w:tc>
          <w:tcPr>
            <w:tcW w:w="449" w:type="pct"/>
            <w:vMerge w:val="continue"/>
            <w:tcBorders>
              <w:top w:val="nil"/>
              <w:left w:val="single" w:color="auto" w:sz="4" w:space="0"/>
              <w:bottom w:val="single" w:color="auto" w:sz="4" w:space="0"/>
              <w:right w:val="single" w:color="auto" w:sz="4" w:space="0"/>
            </w:tcBorders>
            <w:vAlign w:val="center"/>
          </w:tcPr>
          <w:p w14:paraId="0EF75476">
            <w:pPr>
              <w:rPr>
                <w:rFonts w:cs="宋体" w:asciiTheme="minorEastAsia" w:hAnsiTheme="minorEastAsia" w:eastAsiaTheme="minorEastAsia"/>
                <w:color w:val="000000"/>
                <w:sz w:val="21"/>
                <w:szCs w:val="21"/>
              </w:rPr>
            </w:pPr>
          </w:p>
        </w:tc>
        <w:tc>
          <w:tcPr>
            <w:tcW w:w="491" w:type="pct"/>
            <w:tcBorders>
              <w:top w:val="nil"/>
              <w:left w:val="nil"/>
              <w:bottom w:val="single" w:color="auto" w:sz="4" w:space="0"/>
              <w:right w:val="single" w:color="auto" w:sz="4" w:space="0"/>
            </w:tcBorders>
            <w:shd w:val="clear" w:color="auto" w:fill="auto"/>
            <w:noWrap/>
            <w:vAlign w:val="center"/>
          </w:tcPr>
          <w:p w14:paraId="2835E3C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应急采购能力</w:t>
            </w:r>
          </w:p>
        </w:tc>
        <w:tc>
          <w:tcPr>
            <w:tcW w:w="406" w:type="pct"/>
            <w:tcBorders>
              <w:top w:val="nil"/>
              <w:left w:val="nil"/>
              <w:bottom w:val="single" w:color="auto" w:sz="4" w:space="0"/>
              <w:right w:val="single" w:color="auto" w:sz="4" w:space="0"/>
            </w:tcBorders>
            <w:shd w:val="clear" w:color="auto" w:fill="auto"/>
            <w:noWrap/>
            <w:vAlign w:val="center"/>
          </w:tcPr>
          <w:p w14:paraId="77D1ABF4">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0B6FF29D">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必须具备紧急订单采购能力，不能满足要求的，出现一次扣1分。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41B8E19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149FCFA2">
        <w:tblPrEx>
          <w:tblCellMar>
            <w:top w:w="0" w:type="dxa"/>
            <w:left w:w="108" w:type="dxa"/>
            <w:bottom w:w="0" w:type="dxa"/>
            <w:right w:w="108" w:type="dxa"/>
          </w:tblCellMar>
        </w:tblPrEx>
        <w:trPr>
          <w:trHeight w:val="2575" w:hRule="atLeast"/>
        </w:trPr>
        <w:tc>
          <w:tcPr>
            <w:tcW w:w="379" w:type="pct"/>
            <w:vMerge w:val="restart"/>
            <w:tcBorders>
              <w:top w:val="nil"/>
              <w:left w:val="single" w:color="auto" w:sz="4" w:space="0"/>
              <w:bottom w:val="single" w:color="auto" w:sz="4" w:space="0"/>
              <w:right w:val="single" w:color="auto" w:sz="4" w:space="0"/>
            </w:tcBorders>
            <w:shd w:val="clear" w:color="auto" w:fill="auto"/>
            <w:noWrap/>
            <w:vAlign w:val="center"/>
          </w:tcPr>
          <w:p w14:paraId="008F02DA">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货物质量</w:t>
            </w:r>
          </w:p>
        </w:tc>
        <w:tc>
          <w:tcPr>
            <w:tcW w:w="417" w:type="pct"/>
            <w:vMerge w:val="restart"/>
            <w:tcBorders>
              <w:top w:val="nil"/>
              <w:left w:val="single" w:color="auto" w:sz="4" w:space="0"/>
              <w:bottom w:val="single" w:color="auto" w:sz="4" w:space="0"/>
              <w:right w:val="single" w:color="auto" w:sz="4" w:space="0"/>
            </w:tcBorders>
            <w:shd w:val="clear" w:color="auto" w:fill="auto"/>
            <w:noWrap/>
            <w:vAlign w:val="center"/>
          </w:tcPr>
          <w:p w14:paraId="47D74937">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40</w:t>
            </w:r>
          </w:p>
        </w:tc>
        <w:tc>
          <w:tcPr>
            <w:tcW w:w="599" w:type="pct"/>
            <w:vMerge w:val="restart"/>
            <w:tcBorders>
              <w:top w:val="nil"/>
              <w:left w:val="single" w:color="auto" w:sz="4" w:space="0"/>
              <w:bottom w:val="single" w:color="auto" w:sz="4" w:space="0"/>
              <w:right w:val="single" w:color="auto" w:sz="4" w:space="0"/>
            </w:tcBorders>
            <w:shd w:val="clear" w:color="auto" w:fill="auto"/>
            <w:vAlign w:val="center"/>
          </w:tcPr>
          <w:p w14:paraId="4955A8BD">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产品质量合格率</w:t>
            </w:r>
          </w:p>
        </w:tc>
        <w:tc>
          <w:tcPr>
            <w:tcW w:w="449" w:type="pct"/>
            <w:vMerge w:val="restart"/>
            <w:tcBorders>
              <w:top w:val="nil"/>
              <w:left w:val="single" w:color="auto" w:sz="4" w:space="0"/>
              <w:bottom w:val="single" w:color="auto" w:sz="4" w:space="0"/>
              <w:right w:val="single" w:color="auto" w:sz="4" w:space="0"/>
            </w:tcBorders>
            <w:shd w:val="clear" w:color="auto" w:fill="auto"/>
            <w:noWrap/>
            <w:vAlign w:val="center"/>
          </w:tcPr>
          <w:p w14:paraId="4E35077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30</w:t>
            </w:r>
          </w:p>
        </w:tc>
        <w:tc>
          <w:tcPr>
            <w:tcW w:w="491" w:type="pct"/>
            <w:tcBorders>
              <w:top w:val="nil"/>
              <w:left w:val="nil"/>
              <w:bottom w:val="single" w:color="auto" w:sz="4" w:space="0"/>
              <w:right w:val="single" w:color="auto" w:sz="4" w:space="0"/>
            </w:tcBorders>
            <w:shd w:val="clear" w:color="auto" w:fill="auto"/>
            <w:noWrap/>
            <w:vAlign w:val="center"/>
          </w:tcPr>
          <w:p w14:paraId="137566B6">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产品基本性能参数</w:t>
            </w:r>
          </w:p>
        </w:tc>
        <w:tc>
          <w:tcPr>
            <w:tcW w:w="406" w:type="pct"/>
            <w:tcBorders>
              <w:top w:val="nil"/>
              <w:left w:val="nil"/>
              <w:bottom w:val="single" w:color="auto" w:sz="4" w:space="0"/>
              <w:right w:val="single" w:color="auto" w:sz="4" w:space="0"/>
            </w:tcBorders>
            <w:shd w:val="clear" w:color="auto" w:fill="auto"/>
            <w:noWrap/>
            <w:vAlign w:val="center"/>
          </w:tcPr>
          <w:p w14:paraId="235F6B7D">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15</w:t>
            </w:r>
          </w:p>
        </w:tc>
        <w:tc>
          <w:tcPr>
            <w:tcW w:w="1877" w:type="pct"/>
            <w:tcBorders>
              <w:top w:val="nil"/>
              <w:left w:val="nil"/>
              <w:bottom w:val="single" w:color="auto" w:sz="4" w:space="0"/>
              <w:right w:val="single" w:color="auto" w:sz="4" w:space="0"/>
            </w:tcBorders>
            <w:shd w:val="clear" w:color="auto" w:fill="auto"/>
            <w:vAlign w:val="center"/>
          </w:tcPr>
          <w:p w14:paraId="3C2DE669">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货品品牌、规格、质量等级、产地等必须符合要求。不能满足要求的，出现一次扣1分。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473D3FAF">
            <w:pPr>
              <w:jc w:val="center"/>
              <w:rPr>
                <w:rFonts w:cs="宋体" w:asciiTheme="minorEastAsia" w:hAnsiTheme="minorEastAsia" w:eastAsiaTheme="minorEastAsia"/>
                <w:b/>
                <w:bCs/>
                <w:color w:val="000000"/>
                <w:sz w:val="21"/>
                <w:szCs w:val="21"/>
              </w:rPr>
            </w:pPr>
            <w:r>
              <w:rPr>
                <w:rFonts w:hint="eastAsia" w:cs="宋体" w:asciiTheme="minorEastAsia" w:hAnsiTheme="minorEastAsia" w:eastAsiaTheme="minorEastAsia"/>
                <w:b/>
                <w:bCs/>
                <w:color w:val="000000"/>
                <w:sz w:val="21"/>
                <w:szCs w:val="21"/>
              </w:rPr>
              <w:t>　</w:t>
            </w:r>
          </w:p>
        </w:tc>
      </w:tr>
      <w:tr w14:paraId="4B6D50C2">
        <w:tblPrEx>
          <w:tblCellMar>
            <w:top w:w="0" w:type="dxa"/>
            <w:left w:w="108" w:type="dxa"/>
            <w:bottom w:w="0" w:type="dxa"/>
            <w:right w:w="108" w:type="dxa"/>
          </w:tblCellMar>
        </w:tblPrEx>
        <w:trPr>
          <w:trHeight w:val="984" w:hRule="atLeast"/>
        </w:trPr>
        <w:tc>
          <w:tcPr>
            <w:tcW w:w="379" w:type="pct"/>
            <w:vMerge w:val="continue"/>
            <w:tcBorders>
              <w:top w:val="nil"/>
              <w:left w:val="single" w:color="auto" w:sz="4" w:space="0"/>
              <w:bottom w:val="single" w:color="auto" w:sz="4" w:space="0"/>
              <w:right w:val="single" w:color="auto" w:sz="4" w:space="0"/>
            </w:tcBorders>
            <w:vAlign w:val="center"/>
          </w:tcPr>
          <w:p w14:paraId="75728290">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54A018C8">
            <w:pPr>
              <w:rPr>
                <w:rFonts w:cs="宋体" w:asciiTheme="minorEastAsia" w:hAnsiTheme="minorEastAsia" w:eastAsiaTheme="minorEastAsia"/>
                <w:color w:val="000000"/>
                <w:sz w:val="21"/>
                <w:szCs w:val="21"/>
              </w:rPr>
            </w:pPr>
          </w:p>
        </w:tc>
        <w:tc>
          <w:tcPr>
            <w:tcW w:w="599" w:type="pct"/>
            <w:vMerge w:val="continue"/>
            <w:tcBorders>
              <w:top w:val="nil"/>
              <w:left w:val="single" w:color="auto" w:sz="4" w:space="0"/>
              <w:bottom w:val="single" w:color="auto" w:sz="4" w:space="0"/>
              <w:right w:val="single" w:color="auto" w:sz="4" w:space="0"/>
            </w:tcBorders>
            <w:vAlign w:val="center"/>
          </w:tcPr>
          <w:p w14:paraId="102D8C40">
            <w:pPr>
              <w:rPr>
                <w:rFonts w:cs="宋体" w:asciiTheme="minorEastAsia" w:hAnsiTheme="minorEastAsia" w:eastAsiaTheme="minorEastAsia"/>
                <w:color w:val="000000"/>
                <w:sz w:val="21"/>
                <w:szCs w:val="21"/>
              </w:rPr>
            </w:pPr>
          </w:p>
        </w:tc>
        <w:tc>
          <w:tcPr>
            <w:tcW w:w="449" w:type="pct"/>
            <w:vMerge w:val="continue"/>
            <w:tcBorders>
              <w:top w:val="nil"/>
              <w:left w:val="single" w:color="auto" w:sz="4" w:space="0"/>
              <w:bottom w:val="single" w:color="auto" w:sz="4" w:space="0"/>
              <w:right w:val="single" w:color="auto" w:sz="4" w:space="0"/>
            </w:tcBorders>
            <w:vAlign w:val="center"/>
          </w:tcPr>
          <w:p w14:paraId="2F1030D3">
            <w:pPr>
              <w:rPr>
                <w:rFonts w:cs="宋体" w:asciiTheme="minorEastAsia" w:hAnsiTheme="minorEastAsia" w:eastAsiaTheme="minorEastAsia"/>
                <w:color w:val="000000"/>
                <w:sz w:val="21"/>
                <w:szCs w:val="21"/>
              </w:rPr>
            </w:pPr>
          </w:p>
        </w:tc>
        <w:tc>
          <w:tcPr>
            <w:tcW w:w="491" w:type="pct"/>
            <w:tcBorders>
              <w:top w:val="nil"/>
              <w:left w:val="nil"/>
              <w:bottom w:val="single" w:color="auto" w:sz="4" w:space="0"/>
              <w:right w:val="single" w:color="auto" w:sz="4" w:space="0"/>
            </w:tcBorders>
            <w:shd w:val="clear" w:color="auto" w:fill="auto"/>
            <w:noWrap/>
            <w:vAlign w:val="center"/>
          </w:tcPr>
          <w:p w14:paraId="16D320F0">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出现假冒伪劣产品</w:t>
            </w:r>
          </w:p>
        </w:tc>
        <w:tc>
          <w:tcPr>
            <w:tcW w:w="406" w:type="pct"/>
            <w:tcBorders>
              <w:top w:val="nil"/>
              <w:left w:val="nil"/>
              <w:bottom w:val="single" w:color="auto" w:sz="4" w:space="0"/>
              <w:right w:val="single" w:color="auto" w:sz="4" w:space="0"/>
            </w:tcBorders>
            <w:shd w:val="clear" w:color="auto" w:fill="auto"/>
            <w:noWrap/>
            <w:vAlign w:val="center"/>
          </w:tcPr>
          <w:p w14:paraId="14FAA0E5">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1877" w:type="pct"/>
            <w:tcBorders>
              <w:top w:val="nil"/>
              <w:left w:val="nil"/>
              <w:bottom w:val="single" w:color="auto" w:sz="4" w:space="0"/>
              <w:right w:val="single" w:color="auto" w:sz="4" w:space="0"/>
            </w:tcBorders>
            <w:shd w:val="clear" w:color="auto" w:fill="auto"/>
            <w:vAlign w:val="center"/>
          </w:tcPr>
          <w:p w14:paraId="53F6D763">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使用过程中发现产品掺杂、掺假、以次充好、以不合格产品冒充合格产品或因产品缺陷造成安全隐患的，出现一次扣2分。</w:t>
            </w:r>
          </w:p>
        </w:tc>
        <w:tc>
          <w:tcPr>
            <w:tcW w:w="378" w:type="pct"/>
            <w:tcBorders>
              <w:top w:val="nil"/>
              <w:left w:val="nil"/>
              <w:bottom w:val="single" w:color="auto" w:sz="4" w:space="0"/>
              <w:right w:val="single" w:color="auto" w:sz="4" w:space="0"/>
            </w:tcBorders>
            <w:shd w:val="clear" w:color="auto" w:fill="auto"/>
            <w:noWrap/>
            <w:vAlign w:val="center"/>
          </w:tcPr>
          <w:p w14:paraId="38937B8E">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4E8AE08C">
        <w:tblPrEx>
          <w:tblCellMar>
            <w:top w:w="0" w:type="dxa"/>
            <w:left w:w="108" w:type="dxa"/>
            <w:bottom w:w="0" w:type="dxa"/>
            <w:right w:w="108" w:type="dxa"/>
          </w:tblCellMar>
        </w:tblPrEx>
        <w:trPr>
          <w:trHeight w:val="2942" w:hRule="atLeast"/>
        </w:trPr>
        <w:tc>
          <w:tcPr>
            <w:tcW w:w="379" w:type="pct"/>
            <w:vMerge w:val="continue"/>
            <w:tcBorders>
              <w:top w:val="nil"/>
              <w:left w:val="single" w:color="auto" w:sz="4" w:space="0"/>
              <w:bottom w:val="single" w:color="auto" w:sz="4" w:space="0"/>
              <w:right w:val="single" w:color="auto" w:sz="4" w:space="0"/>
            </w:tcBorders>
            <w:vAlign w:val="center"/>
          </w:tcPr>
          <w:p w14:paraId="7F3DBDC3">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2694FBE9">
            <w:pPr>
              <w:rPr>
                <w:rFonts w:cs="宋体" w:asciiTheme="minorEastAsia" w:hAnsiTheme="minorEastAsia" w:eastAsiaTheme="minorEastAsia"/>
                <w:color w:val="000000"/>
                <w:sz w:val="21"/>
                <w:szCs w:val="21"/>
              </w:rPr>
            </w:pPr>
          </w:p>
        </w:tc>
        <w:tc>
          <w:tcPr>
            <w:tcW w:w="599" w:type="pct"/>
            <w:vMerge w:val="continue"/>
            <w:tcBorders>
              <w:top w:val="nil"/>
              <w:left w:val="single" w:color="auto" w:sz="4" w:space="0"/>
              <w:bottom w:val="single" w:color="auto" w:sz="4" w:space="0"/>
              <w:right w:val="single" w:color="auto" w:sz="4" w:space="0"/>
            </w:tcBorders>
            <w:vAlign w:val="center"/>
          </w:tcPr>
          <w:p w14:paraId="79FDFC1A">
            <w:pPr>
              <w:rPr>
                <w:rFonts w:cs="宋体" w:asciiTheme="minorEastAsia" w:hAnsiTheme="minorEastAsia" w:eastAsiaTheme="minorEastAsia"/>
                <w:color w:val="000000"/>
                <w:sz w:val="21"/>
                <w:szCs w:val="21"/>
              </w:rPr>
            </w:pPr>
          </w:p>
        </w:tc>
        <w:tc>
          <w:tcPr>
            <w:tcW w:w="449" w:type="pct"/>
            <w:vMerge w:val="continue"/>
            <w:tcBorders>
              <w:top w:val="nil"/>
              <w:left w:val="single" w:color="auto" w:sz="4" w:space="0"/>
              <w:bottom w:val="single" w:color="auto" w:sz="4" w:space="0"/>
              <w:right w:val="single" w:color="auto" w:sz="4" w:space="0"/>
            </w:tcBorders>
            <w:vAlign w:val="center"/>
          </w:tcPr>
          <w:p w14:paraId="5241E844">
            <w:pPr>
              <w:rPr>
                <w:rFonts w:cs="宋体" w:asciiTheme="minorEastAsia" w:hAnsiTheme="minorEastAsia" w:eastAsiaTheme="minorEastAsia"/>
                <w:color w:val="000000"/>
                <w:sz w:val="21"/>
                <w:szCs w:val="21"/>
              </w:rPr>
            </w:pPr>
          </w:p>
        </w:tc>
        <w:tc>
          <w:tcPr>
            <w:tcW w:w="491" w:type="pct"/>
            <w:tcBorders>
              <w:top w:val="nil"/>
              <w:left w:val="nil"/>
              <w:bottom w:val="single" w:color="auto" w:sz="4" w:space="0"/>
              <w:right w:val="single" w:color="auto" w:sz="4" w:space="0"/>
            </w:tcBorders>
            <w:shd w:val="clear" w:color="auto" w:fill="auto"/>
            <w:noWrap/>
            <w:vAlign w:val="center"/>
          </w:tcPr>
          <w:p w14:paraId="65733C2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检测报告</w:t>
            </w:r>
          </w:p>
        </w:tc>
        <w:tc>
          <w:tcPr>
            <w:tcW w:w="406" w:type="pct"/>
            <w:tcBorders>
              <w:top w:val="nil"/>
              <w:left w:val="nil"/>
              <w:bottom w:val="single" w:color="auto" w:sz="4" w:space="0"/>
              <w:right w:val="single" w:color="auto" w:sz="4" w:space="0"/>
            </w:tcBorders>
            <w:shd w:val="clear" w:color="auto" w:fill="auto"/>
            <w:noWrap/>
            <w:vAlign w:val="center"/>
          </w:tcPr>
          <w:p w14:paraId="65DD7D73">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07EA2248">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随货提交出厂检验报告、技术参数指标、合格证、产品说明书等质量证明材料。不能满足要求的，出现一次扣1分。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4027DBE8">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791D773D">
        <w:tblPrEx>
          <w:tblCellMar>
            <w:top w:w="0" w:type="dxa"/>
            <w:left w:w="108" w:type="dxa"/>
            <w:bottom w:w="0" w:type="dxa"/>
            <w:right w:w="108" w:type="dxa"/>
          </w:tblCellMar>
        </w:tblPrEx>
        <w:trPr>
          <w:trHeight w:val="1840" w:hRule="atLeast"/>
        </w:trPr>
        <w:tc>
          <w:tcPr>
            <w:tcW w:w="379" w:type="pct"/>
            <w:vMerge w:val="continue"/>
            <w:tcBorders>
              <w:top w:val="nil"/>
              <w:left w:val="single" w:color="auto" w:sz="4" w:space="0"/>
              <w:bottom w:val="single" w:color="auto" w:sz="4" w:space="0"/>
              <w:right w:val="single" w:color="auto" w:sz="4" w:space="0"/>
            </w:tcBorders>
            <w:vAlign w:val="center"/>
          </w:tcPr>
          <w:p w14:paraId="19DC7039">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70C98F56">
            <w:pPr>
              <w:rPr>
                <w:rFonts w:cs="宋体" w:asciiTheme="minorEastAsia" w:hAnsiTheme="minorEastAsia" w:eastAsiaTheme="minorEastAsia"/>
                <w:color w:val="000000"/>
                <w:sz w:val="21"/>
                <w:szCs w:val="21"/>
              </w:rPr>
            </w:pPr>
          </w:p>
        </w:tc>
        <w:tc>
          <w:tcPr>
            <w:tcW w:w="599" w:type="pct"/>
            <w:vMerge w:val="restart"/>
            <w:tcBorders>
              <w:top w:val="nil"/>
              <w:left w:val="single" w:color="auto" w:sz="4" w:space="0"/>
              <w:bottom w:val="single" w:color="auto" w:sz="4" w:space="0"/>
              <w:right w:val="single" w:color="auto" w:sz="4" w:space="0"/>
            </w:tcBorders>
            <w:shd w:val="clear" w:color="auto" w:fill="auto"/>
            <w:noWrap/>
            <w:vAlign w:val="center"/>
          </w:tcPr>
          <w:p w14:paraId="1B83D476">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对质量问题的处理</w:t>
            </w:r>
          </w:p>
        </w:tc>
        <w:tc>
          <w:tcPr>
            <w:tcW w:w="449" w:type="pct"/>
            <w:vMerge w:val="restart"/>
            <w:tcBorders>
              <w:top w:val="nil"/>
              <w:left w:val="single" w:color="auto" w:sz="4" w:space="0"/>
              <w:bottom w:val="single" w:color="auto" w:sz="4" w:space="0"/>
              <w:right w:val="single" w:color="auto" w:sz="4" w:space="0"/>
            </w:tcBorders>
            <w:shd w:val="clear" w:color="auto" w:fill="auto"/>
            <w:noWrap/>
            <w:vAlign w:val="center"/>
          </w:tcPr>
          <w:p w14:paraId="0F1B0D8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491" w:type="pct"/>
            <w:tcBorders>
              <w:top w:val="nil"/>
              <w:left w:val="nil"/>
              <w:bottom w:val="single" w:color="auto" w:sz="4" w:space="0"/>
              <w:right w:val="single" w:color="auto" w:sz="4" w:space="0"/>
            </w:tcBorders>
            <w:shd w:val="clear" w:color="auto" w:fill="auto"/>
            <w:noWrap/>
            <w:vAlign w:val="center"/>
          </w:tcPr>
          <w:p w14:paraId="7CFBF4EC">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及时处理退货换货补货</w:t>
            </w:r>
          </w:p>
        </w:tc>
        <w:tc>
          <w:tcPr>
            <w:tcW w:w="406" w:type="pct"/>
            <w:tcBorders>
              <w:top w:val="nil"/>
              <w:left w:val="nil"/>
              <w:bottom w:val="single" w:color="auto" w:sz="4" w:space="0"/>
              <w:right w:val="single" w:color="auto" w:sz="4" w:space="0"/>
            </w:tcBorders>
            <w:shd w:val="clear" w:color="auto" w:fill="auto"/>
            <w:noWrap/>
            <w:vAlign w:val="center"/>
          </w:tcPr>
          <w:p w14:paraId="6BA7169E">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0DFF0265">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及时处理退、换、补货要求</w:t>
            </w: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rPr>
              <w:t>达不到要求的，出现一次扣1分。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7D9BA61E">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3F6FF876">
        <w:tblPrEx>
          <w:tblCellMar>
            <w:top w:w="0" w:type="dxa"/>
            <w:left w:w="108" w:type="dxa"/>
            <w:bottom w:w="0" w:type="dxa"/>
            <w:right w:w="108" w:type="dxa"/>
          </w:tblCellMar>
        </w:tblPrEx>
        <w:trPr>
          <w:trHeight w:val="1718" w:hRule="atLeast"/>
        </w:trPr>
        <w:tc>
          <w:tcPr>
            <w:tcW w:w="379" w:type="pct"/>
            <w:vMerge w:val="continue"/>
            <w:tcBorders>
              <w:top w:val="nil"/>
              <w:left w:val="single" w:color="auto" w:sz="4" w:space="0"/>
              <w:bottom w:val="single" w:color="auto" w:sz="4" w:space="0"/>
              <w:right w:val="single" w:color="auto" w:sz="4" w:space="0"/>
            </w:tcBorders>
            <w:vAlign w:val="center"/>
          </w:tcPr>
          <w:p w14:paraId="5320BFDB">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19B1A6F4">
            <w:pPr>
              <w:rPr>
                <w:rFonts w:cs="宋体" w:asciiTheme="minorEastAsia" w:hAnsiTheme="minorEastAsia" w:eastAsiaTheme="minorEastAsia"/>
                <w:color w:val="000000"/>
                <w:sz w:val="21"/>
                <w:szCs w:val="21"/>
              </w:rPr>
            </w:pPr>
          </w:p>
        </w:tc>
        <w:tc>
          <w:tcPr>
            <w:tcW w:w="599" w:type="pct"/>
            <w:vMerge w:val="continue"/>
            <w:tcBorders>
              <w:top w:val="nil"/>
              <w:left w:val="single" w:color="auto" w:sz="4" w:space="0"/>
              <w:bottom w:val="single" w:color="auto" w:sz="4" w:space="0"/>
              <w:right w:val="single" w:color="auto" w:sz="4" w:space="0"/>
            </w:tcBorders>
            <w:vAlign w:val="center"/>
          </w:tcPr>
          <w:p w14:paraId="2112C596">
            <w:pPr>
              <w:rPr>
                <w:rFonts w:cs="宋体" w:asciiTheme="minorEastAsia" w:hAnsiTheme="minorEastAsia" w:eastAsiaTheme="minorEastAsia"/>
                <w:color w:val="000000"/>
                <w:sz w:val="21"/>
                <w:szCs w:val="21"/>
              </w:rPr>
            </w:pPr>
          </w:p>
        </w:tc>
        <w:tc>
          <w:tcPr>
            <w:tcW w:w="449" w:type="pct"/>
            <w:vMerge w:val="continue"/>
            <w:tcBorders>
              <w:top w:val="nil"/>
              <w:left w:val="single" w:color="auto" w:sz="4" w:space="0"/>
              <w:bottom w:val="single" w:color="auto" w:sz="4" w:space="0"/>
              <w:right w:val="single" w:color="auto" w:sz="4" w:space="0"/>
            </w:tcBorders>
            <w:vAlign w:val="center"/>
          </w:tcPr>
          <w:p w14:paraId="4B9415A7">
            <w:pPr>
              <w:rPr>
                <w:rFonts w:cs="宋体" w:asciiTheme="minorEastAsia" w:hAnsiTheme="minorEastAsia" w:eastAsiaTheme="minorEastAsia"/>
                <w:color w:val="000000"/>
                <w:sz w:val="21"/>
                <w:szCs w:val="21"/>
              </w:rPr>
            </w:pPr>
          </w:p>
        </w:tc>
        <w:tc>
          <w:tcPr>
            <w:tcW w:w="491" w:type="pct"/>
            <w:tcBorders>
              <w:top w:val="nil"/>
              <w:left w:val="nil"/>
              <w:bottom w:val="single" w:color="auto" w:sz="4" w:space="0"/>
              <w:right w:val="single" w:color="auto" w:sz="4" w:space="0"/>
            </w:tcBorders>
            <w:shd w:val="clear" w:color="auto" w:fill="auto"/>
            <w:noWrap/>
            <w:vAlign w:val="center"/>
          </w:tcPr>
          <w:p w14:paraId="41FA447A">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整改意见反馈</w:t>
            </w:r>
          </w:p>
        </w:tc>
        <w:tc>
          <w:tcPr>
            <w:tcW w:w="406" w:type="pct"/>
            <w:tcBorders>
              <w:top w:val="nil"/>
              <w:left w:val="nil"/>
              <w:bottom w:val="single" w:color="auto" w:sz="4" w:space="0"/>
              <w:right w:val="single" w:color="auto" w:sz="4" w:space="0"/>
            </w:tcBorders>
            <w:shd w:val="clear" w:color="auto" w:fill="auto"/>
            <w:noWrap/>
            <w:vAlign w:val="center"/>
          </w:tcPr>
          <w:p w14:paraId="3A7DED33">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7E720650">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对反馈意见及时改进。不能满足要求，出现一次扣2.5分。</w:t>
            </w:r>
          </w:p>
        </w:tc>
        <w:tc>
          <w:tcPr>
            <w:tcW w:w="378" w:type="pct"/>
            <w:tcBorders>
              <w:top w:val="nil"/>
              <w:left w:val="nil"/>
              <w:bottom w:val="single" w:color="auto" w:sz="4" w:space="0"/>
              <w:right w:val="single" w:color="auto" w:sz="4" w:space="0"/>
            </w:tcBorders>
            <w:shd w:val="clear" w:color="auto" w:fill="auto"/>
            <w:noWrap/>
            <w:vAlign w:val="center"/>
          </w:tcPr>
          <w:p w14:paraId="517734D3">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71F78437">
        <w:tblPrEx>
          <w:tblCellMar>
            <w:top w:w="0" w:type="dxa"/>
            <w:left w:w="108" w:type="dxa"/>
            <w:bottom w:w="0" w:type="dxa"/>
            <w:right w:w="108" w:type="dxa"/>
          </w:tblCellMar>
        </w:tblPrEx>
        <w:trPr>
          <w:trHeight w:val="1473" w:hRule="atLeast"/>
        </w:trPr>
        <w:tc>
          <w:tcPr>
            <w:tcW w:w="379" w:type="pct"/>
            <w:vMerge w:val="restart"/>
            <w:tcBorders>
              <w:top w:val="nil"/>
              <w:left w:val="single" w:color="auto" w:sz="4" w:space="0"/>
              <w:bottom w:val="single" w:color="auto" w:sz="4" w:space="0"/>
              <w:right w:val="single" w:color="auto" w:sz="4" w:space="0"/>
            </w:tcBorders>
            <w:shd w:val="clear" w:color="auto" w:fill="auto"/>
            <w:vAlign w:val="center"/>
          </w:tcPr>
          <w:p w14:paraId="2B3E52D8">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配送服务</w:t>
            </w:r>
          </w:p>
        </w:tc>
        <w:tc>
          <w:tcPr>
            <w:tcW w:w="417" w:type="pct"/>
            <w:vMerge w:val="restart"/>
            <w:tcBorders>
              <w:top w:val="nil"/>
              <w:left w:val="single" w:color="auto" w:sz="4" w:space="0"/>
              <w:bottom w:val="single" w:color="auto" w:sz="4" w:space="0"/>
              <w:right w:val="single" w:color="auto" w:sz="4" w:space="0"/>
            </w:tcBorders>
            <w:shd w:val="clear" w:color="auto" w:fill="auto"/>
            <w:noWrap/>
            <w:vAlign w:val="center"/>
          </w:tcPr>
          <w:p w14:paraId="01F171A7">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20</w:t>
            </w:r>
          </w:p>
        </w:tc>
        <w:tc>
          <w:tcPr>
            <w:tcW w:w="599" w:type="pct"/>
            <w:vMerge w:val="restart"/>
            <w:tcBorders>
              <w:top w:val="nil"/>
              <w:left w:val="single" w:color="auto" w:sz="4" w:space="0"/>
              <w:bottom w:val="single" w:color="auto" w:sz="4" w:space="0"/>
              <w:right w:val="single" w:color="auto" w:sz="4" w:space="0"/>
            </w:tcBorders>
            <w:shd w:val="clear" w:color="auto" w:fill="auto"/>
            <w:noWrap/>
            <w:vAlign w:val="center"/>
          </w:tcPr>
          <w:p w14:paraId="52B3BD75">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配送安装及时性</w:t>
            </w:r>
          </w:p>
        </w:tc>
        <w:tc>
          <w:tcPr>
            <w:tcW w:w="449" w:type="pct"/>
            <w:vMerge w:val="restart"/>
            <w:tcBorders>
              <w:top w:val="nil"/>
              <w:left w:val="single" w:color="auto" w:sz="4" w:space="0"/>
              <w:bottom w:val="single" w:color="auto" w:sz="4" w:space="0"/>
              <w:right w:val="single" w:color="auto" w:sz="4" w:space="0"/>
            </w:tcBorders>
            <w:shd w:val="clear" w:color="auto" w:fill="auto"/>
            <w:noWrap/>
            <w:vAlign w:val="center"/>
          </w:tcPr>
          <w:p w14:paraId="4BBF2CDF">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491" w:type="pct"/>
            <w:tcBorders>
              <w:top w:val="nil"/>
              <w:left w:val="nil"/>
              <w:bottom w:val="single" w:color="auto" w:sz="4" w:space="0"/>
              <w:right w:val="single" w:color="auto" w:sz="4" w:space="0"/>
            </w:tcBorders>
            <w:shd w:val="clear" w:color="auto" w:fill="auto"/>
            <w:noWrap/>
            <w:vAlign w:val="center"/>
          </w:tcPr>
          <w:p w14:paraId="450F1D9E">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报价及时</w:t>
            </w:r>
          </w:p>
        </w:tc>
        <w:tc>
          <w:tcPr>
            <w:tcW w:w="406" w:type="pct"/>
            <w:tcBorders>
              <w:top w:val="nil"/>
              <w:left w:val="nil"/>
              <w:bottom w:val="single" w:color="auto" w:sz="4" w:space="0"/>
              <w:right w:val="single" w:color="auto" w:sz="4" w:space="0"/>
            </w:tcBorders>
            <w:shd w:val="clear" w:color="auto" w:fill="auto"/>
            <w:noWrap/>
            <w:vAlign w:val="center"/>
          </w:tcPr>
          <w:p w14:paraId="6E418C21">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w:t>
            </w:r>
          </w:p>
        </w:tc>
        <w:tc>
          <w:tcPr>
            <w:tcW w:w="1877" w:type="pct"/>
            <w:tcBorders>
              <w:top w:val="nil"/>
              <w:left w:val="nil"/>
              <w:bottom w:val="single" w:color="auto" w:sz="4" w:space="0"/>
              <w:right w:val="single" w:color="auto" w:sz="4" w:space="0"/>
            </w:tcBorders>
            <w:shd w:val="clear" w:color="auto" w:fill="auto"/>
            <w:vAlign w:val="center"/>
          </w:tcPr>
          <w:p w14:paraId="417984E2">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采购部门下单后，务必在次日完成报价。不能满足要求的，出现一次扣1分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55D27BC8">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3639C90B">
        <w:tblPrEx>
          <w:tblCellMar>
            <w:top w:w="0" w:type="dxa"/>
            <w:left w:w="108" w:type="dxa"/>
            <w:bottom w:w="0" w:type="dxa"/>
            <w:right w:w="108" w:type="dxa"/>
          </w:tblCellMar>
        </w:tblPrEx>
        <w:trPr>
          <w:trHeight w:val="2208" w:hRule="atLeast"/>
        </w:trPr>
        <w:tc>
          <w:tcPr>
            <w:tcW w:w="379" w:type="pct"/>
            <w:vMerge w:val="continue"/>
            <w:tcBorders>
              <w:top w:val="nil"/>
              <w:left w:val="single" w:color="auto" w:sz="4" w:space="0"/>
              <w:bottom w:val="single" w:color="auto" w:sz="4" w:space="0"/>
              <w:right w:val="single" w:color="auto" w:sz="4" w:space="0"/>
            </w:tcBorders>
            <w:vAlign w:val="center"/>
          </w:tcPr>
          <w:p w14:paraId="73F834DC">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0EF8C50A">
            <w:pPr>
              <w:rPr>
                <w:rFonts w:cs="宋体" w:asciiTheme="minorEastAsia" w:hAnsiTheme="minorEastAsia" w:eastAsiaTheme="minorEastAsia"/>
                <w:color w:val="000000"/>
                <w:sz w:val="21"/>
                <w:szCs w:val="21"/>
              </w:rPr>
            </w:pPr>
          </w:p>
        </w:tc>
        <w:tc>
          <w:tcPr>
            <w:tcW w:w="599" w:type="pct"/>
            <w:vMerge w:val="continue"/>
            <w:tcBorders>
              <w:top w:val="nil"/>
              <w:left w:val="single" w:color="auto" w:sz="4" w:space="0"/>
              <w:bottom w:val="single" w:color="auto" w:sz="4" w:space="0"/>
              <w:right w:val="single" w:color="auto" w:sz="4" w:space="0"/>
            </w:tcBorders>
            <w:vAlign w:val="center"/>
          </w:tcPr>
          <w:p w14:paraId="3649659B">
            <w:pPr>
              <w:rPr>
                <w:rFonts w:cs="宋体" w:asciiTheme="minorEastAsia" w:hAnsiTheme="minorEastAsia" w:eastAsiaTheme="minorEastAsia"/>
                <w:color w:val="000000"/>
                <w:sz w:val="21"/>
                <w:szCs w:val="21"/>
              </w:rPr>
            </w:pPr>
          </w:p>
        </w:tc>
        <w:tc>
          <w:tcPr>
            <w:tcW w:w="449" w:type="pct"/>
            <w:vMerge w:val="continue"/>
            <w:tcBorders>
              <w:top w:val="nil"/>
              <w:left w:val="single" w:color="auto" w:sz="4" w:space="0"/>
              <w:bottom w:val="single" w:color="auto" w:sz="4" w:space="0"/>
              <w:right w:val="single" w:color="auto" w:sz="4" w:space="0"/>
            </w:tcBorders>
            <w:vAlign w:val="center"/>
          </w:tcPr>
          <w:p w14:paraId="55C3DC86">
            <w:pPr>
              <w:rPr>
                <w:rFonts w:cs="宋体" w:asciiTheme="minorEastAsia" w:hAnsiTheme="minorEastAsia" w:eastAsiaTheme="minorEastAsia"/>
                <w:color w:val="000000"/>
                <w:sz w:val="21"/>
                <w:szCs w:val="21"/>
              </w:rPr>
            </w:pPr>
          </w:p>
        </w:tc>
        <w:tc>
          <w:tcPr>
            <w:tcW w:w="491" w:type="pct"/>
            <w:tcBorders>
              <w:top w:val="nil"/>
              <w:left w:val="nil"/>
              <w:bottom w:val="single" w:color="auto" w:sz="4" w:space="0"/>
              <w:right w:val="single" w:color="auto" w:sz="4" w:space="0"/>
            </w:tcBorders>
            <w:shd w:val="clear" w:color="auto" w:fill="auto"/>
            <w:noWrap/>
            <w:vAlign w:val="center"/>
          </w:tcPr>
          <w:p w14:paraId="7D0061BF">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响应及时</w:t>
            </w:r>
          </w:p>
        </w:tc>
        <w:tc>
          <w:tcPr>
            <w:tcW w:w="406" w:type="pct"/>
            <w:tcBorders>
              <w:top w:val="nil"/>
              <w:left w:val="nil"/>
              <w:bottom w:val="single" w:color="auto" w:sz="4" w:space="0"/>
              <w:right w:val="single" w:color="auto" w:sz="4" w:space="0"/>
            </w:tcBorders>
            <w:shd w:val="clear" w:color="auto" w:fill="auto"/>
            <w:noWrap/>
            <w:vAlign w:val="center"/>
          </w:tcPr>
          <w:p w14:paraId="4B23C290">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w:t>
            </w:r>
          </w:p>
        </w:tc>
        <w:tc>
          <w:tcPr>
            <w:tcW w:w="1877" w:type="pct"/>
            <w:tcBorders>
              <w:top w:val="nil"/>
              <w:left w:val="nil"/>
              <w:bottom w:val="single" w:color="auto" w:sz="4" w:space="0"/>
              <w:right w:val="single" w:color="auto" w:sz="4" w:space="0"/>
            </w:tcBorders>
            <w:shd w:val="clear" w:color="auto" w:fill="auto"/>
            <w:vAlign w:val="center"/>
          </w:tcPr>
          <w:p w14:paraId="26C84817">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采购部门提出需求时，必须在1小时内回复。不能满足要求的，出现一次扣2分。</w:t>
            </w:r>
          </w:p>
        </w:tc>
        <w:tc>
          <w:tcPr>
            <w:tcW w:w="378" w:type="pct"/>
            <w:tcBorders>
              <w:top w:val="nil"/>
              <w:left w:val="nil"/>
              <w:bottom w:val="single" w:color="auto" w:sz="4" w:space="0"/>
              <w:right w:val="single" w:color="auto" w:sz="4" w:space="0"/>
            </w:tcBorders>
            <w:shd w:val="clear" w:color="auto" w:fill="auto"/>
            <w:noWrap/>
            <w:vAlign w:val="center"/>
          </w:tcPr>
          <w:p w14:paraId="7B994FBA">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59642612">
        <w:tblPrEx>
          <w:tblCellMar>
            <w:top w:w="0" w:type="dxa"/>
            <w:left w:w="108" w:type="dxa"/>
            <w:bottom w:w="0" w:type="dxa"/>
            <w:right w:w="108" w:type="dxa"/>
          </w:tblCellMar>
        </w:tblPrEx>
        <w:trPr>
          <w:trHeight w:val="1718" w:hRule="atLeast"/>
        </w:trPr>
        <w:tc>
          <w:tcPr>
            <w:tcW w:w="379" w:type="pct"/>
            <w:vMerge w:val="continue"/>
            <w:tcBorders>
              <w:top w:val="nil"/>
              <w:left w:val="single" w:color="auto" w:sz="4" w:space="0"/>
              <w:bottom w:val="single" w:color="auto" w:sz="4" w:space="0"/>
              <w:right w:val="single" w:color="auto" w:sz="4" w:space="0"/>
            </w:tcBorders>
            <w:vAlign w:val="center"/>
          </w:tcPr>
          <w:p w14:paraId="6F6BCB37">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6272F5AF">
            <w:pPr>
              <w:rPr>
                <w:rFonts w:cs="宋体" w:asciiTheme="minorEastAsia" w:hAnsiTheme="minorEastAsia" w:eastAsiaTheme="minorEastAsia"/>
                <w:color w:val="000000"/>
                <w:sz w:val="21"/>
                <w:szCs w:val="21"/>
              </w:rPr>
            </w:pPr>
          </w:p>
        </w:tc>
        <w:tc>
          <w:tcPr>
            <w:tcW w:w="599" w:type="pct"/>
            <w:tcBorders>
              <w:top w:val="nil"/>
              <w:left w:val="nil"/>
              <w:bottom w:val="single" w:color="auto" w:sz="4" w:space="0"/>
              <w:right w:val="single" w:color="auto" w:sz="4" w:space="0"/>
            </w:tcBorders>
            <w:shd w:val="clear" w:color="auto" w:fill="auto"/>
            <w:noWrap/>
            <w:vAlign w:val="center"/>
          </w:tcPr>
          <w:p w14:paraId="03173DC7">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配送安装专业性</w:t>
            </w:r>
          </w:p>
        </w:tc>
        <w:tc>
          <w:tcPr>
            <w:tcW w:w="449" w:type="pct"/>
            <w:tcBorders>
              <w:top w:val="nil"/>
              <w:left w:val="nil"/>
              <w:bottom w:val="single" w:color="auto" w:sz="4" w:space="0"/>
              <w:right w:val="single" w:color="auto" w:sz="4" w:space="0"/>
            </w:tcBorders>
            <w:shd w:val="clear" w:color="auto" w:fill="auto"/>
            <w:noWrap/>
            <w:vAlign w:val="center"/>
          </w:tcPr>
          <w:p w14:paraId="319F0587">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491" w:type="pct"/>
            <w:tcBorders>
              <w:top w:val="nil"/>
              <w:left w:val="nil"/>
              <w:bottom w:val="single" w:color="auto" w:sz="4" w:space="0"/>
              <w:right w:val="single" w:color="auto" w:sz="4" w:space="0"/>
            </w:tcBorders>
            <w:shd w:val="clear" w:color="auto" w:fill="auto"/>
            <w:vAlign w:val="center"/>
          </w:tcPr>
          <w:p w14:paraId="61BF7EC8">
            <w:pPr>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rPr>
              <w:t>无私自更改</w:t>
            </w:r>
          </w:p>
          <w:p w14:paraId="4BE58EDD">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变更合同内容</w:t>
            </w:r>
          </w:p>
        </w:tc>
        <w:tc>
          <w:tcPr>
            <w:tcW w:w="406" w:type="pct"/>
            <w:tcBorders>
              <w:top w:val="nil"/>
              <w:left w:val="nil"/>
              <w:bottom w:val="single" w:color="auto" w:sz="4" w:space="0"/>
              <w:right w:val="single" w:color="auto" w:sz="4" w:space="0"/>
            </w:tcBorders>
            <w:shd w:val="clear" w:color="auto" w:fill="auto"/>
            <w:noWrap/>
            <w:vAlign w:val="center"/>
          </w:tcPr>
          <w:p w14:paraId="4AA3DB4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1877" w:type="pct"/>
            <w:tcBorders>
              <w:top w:val="nil"/>
              <w:left w:val="nil"/>
              <w:bottom w:val="single" w:color="auto" w:sz="4" w:space="0"/>
              <w:right w:val="single" w:color="auto" w:sz="4" w:space="0"/>
            </w:tcBorders>
            <w:shd w:val="clear" w:color="auto" w:fill="auto"/>
            <w:vAlign w:val="center"/>
          </w:tcPr>
          <w:p w14:paraId="27FCB40A">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必须按合同条款逐一落实，不能满足要求，出现一次扣1分。</w:t>
            </w:r>
          </w:p>
        </w:tc>
        <w:tc>
          <w:tcPr>
            <w:tcW w:w="378" w:type="pct"/>
            <w:tcBorders>
              <w:top w:val="nil"/>
              <w:left w:val="nil"/>
              <w:bottom w:val="single" w:color="auto" w:sz="4" w:space="0"/>
              <w:right w:val="single" w:color="auto" w:sz="4" w:space="0"/>
            </w:tcBorders>
            <w:shd w:val="clear" w:color="auto" w:fill="auto"/>
            <w:noWrap/>
            <w:vAlign w:val="center"/>
          </w:tcPr>
          <w:p w14:paraId="0BA57E7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2C69A730">
        <w:tblPrEx>
          <w:tblCellMar>
            <w:top w:w="0" w:type="dxa"/>
            <w:left w:w="108" w:type="dxa"/>
            <w:bottom w:w="0" w:type="dxa"/>
            <w:right w:w="108" w:type="dxa"/>
          </w:tblCellMar>
        </w:tblPrEx>
        <w:trPr>
          <w:trHeight w:val="861" w:hRule="atLeast"/>
        </w:trPr>
        <w:tc>
          <w:tcPr>
            <w:tcW w:w="379" w:type="pct"/>
            <w:tcBorders>
              <w:top w:val="nil"/>
              <w:left w:val="single" w:color="auto" w:sz="4" w:space="0"/>
              <w:bottom w:val="single" w:color="auto" w:sz="4" w:space="0"/>
              <w:right w:val="single" w:color="auto" w:sz="4" w:space="0"/>
            </w:tcBorders>
            <w:shd w:val="clear" w:color="auto" w:fill="auto"/>
            <w:vAlign w:val="center"/>
          </w:tcPr>
          <w:p w14:paraId="40B59268">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售后服务</w:t>
            </w:r>
          </w:p>
        </w:tc>
        <w:tc>
          <w:tcPr>
            <w:tcW w:w="417" w:type="pct"/>
            <w:tcBorders>
              <w:top w:val="nil"/>
              <w:left w:val="nil"/>
              <w:bottom w:val="single" w:color="auto" w:sz="4" w:space="0"/>
              <w:right w:val="single" w:color="auto" w:sz="4" w:space="0"/>
            </w:tcBorders>
            <w:shd w:val="clear" w:color="auto" w:fill="auto"/>
            <w:noWrap/>
            <w:vAlign w:val="center"/>
          </w:tcPr>
          <w:p w14:paraId="1C91AA8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599" w:type="pct"/>
            <w:tcBorders>
              <w:top w:val="nil"/>
              <w:left w:val="nil"/>
              <w:bottom w:val="single" w:color="auto" w:sz="4" w:space="0"/>
              <w:right w:val="single" w:color="auto" w:sz="4" w:space="0"/>
            </w:tcBorders>
            <w:shd w:val="clear" w:color="auto" w:fill="auto"/>
            <w:vAlign w:val="center"/>
          </w:tcPr>
          <w:p w14:paraId="1CC45078">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维保期限约定情况</w:t>
            </w:r>
          </w:p>
        </w:tc>
        <w:tc>
          <w:tcPr>
            <w:tcW w:w="449" w:type="pct"/>
            <w:tcBorders>
              <w:top w:val="nil"/>
              <w:left w:val="nil"/>
              <w:bottom w:val="single" w:color="auto" w:sz="4" w:space="0"/>
              <w:right w:val="single" w:color="auto" w:sz="4" w:space="0"/>
            </w:tcBorders>
            <w:shd w:val="clear" w:color="auto" w:fill="auto"/>
            <w:noWrap/>
            <w:vAlign w:val="center"/>
          </w:tcPr>
          <w:p w14:paraId="55299871">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491" w:type="pct"/>
            <w:tcBorders>
              <w:top w:val="nil"/>
              <w:left w:val="nil"/>
              <w:bottom w:val="single" w:color="auto" w:sz="4" w:space="0"/>
              <w:right w:val="single" w:color="auto" w:sz="4" w:space="0"/>
            </w:tcBorders>
            <w:shd w:val="clear" w:color="auto" w:fill="auto"/>
            <w:noWrap/>
            <w:vAlign w:val="center"/>
          </w:tcPr>
          <w:p w14:paraId="62CF1293">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按时送货</w:t>
            </w:r>
          </w:p>
        </w:tc>
        <w:tc>
          <w:tcPr>
            <w:tcW w:w="406" w:type="pct"/>
            <w:tcBorders>
              <w:top w:val="nil"/>
              <w:left w:val="nil"/>
              <w:bottom w:val="single" w:color="auto" w:sz="4" w:space="0"/>
              <w:right w:val="single" w:color="auto" w:sz="4" w:space="0"/>
            </w:tcBorders>
            <w:shd w:val="clear" w:color="auto" w:fill="auto"/>
            <w:noWrap/>
            <w:vAlign w:val="center"/>
          </w:tcPr>
          <w:p w14:paraId="13FC7B9F">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31538FFD">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必须按约定时间和交货条件进行供货。不能满足要求的，出现一次扣1分。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574E4097">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56FF9992">
        <w:tblPrEx>
          <w:tblCellMar>
            <w:top w:w="0" w:type="dxa"/>
            <w:left w:w="108" w:type="dxa"/>
            <w:bottom w:w="0" w:type="dxa"/>
            <w:right w:w="108" w:type="dxa"/>
          </w:tblCellMar>
        </w:tblPrEx>
        <w:trPr>
          <w:trHeight w:val="3064" w:hRule="atLeast"/>
        </w:trPr>
        <w:tc>
          <w:tcPr>
            <w:tcW w:w="379" w:type="pct"/>
            <w:vMerge w:val="restart"/>
            <w:tcBorders>
              <w:top w:val="nil"/>
              <w:left w:val="single" w:color="auto" w:sz="4" w:space="0"/>
              <w:bottom w:val="single" w:color="auto" w:sz="4" w:space="0"/>
              <w:right w:val="single" w:color="auto" w:sz="4" w:space="0"/>
            </w:tcBorders>
            <w:shd w:val="clear" w:color="auto" w:fill="auto"/>
            <w:vAlign w:val="center"/>
          </w:tcPr>
          <w:p w14:paraId="38CB0073">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服务态度</w:t>
            </w:r>
          </w:p>
        </w:tc>
        <w:tc>
          <w:tcPr>
            <w:tcW w:w="417" w:type="pct"/>
            <w:vMerge w:val="restart"/>
            <w:tcBorders>
              <w:top w:val="nil"/>
              <w:left w:val="single" w:color="auto" w:sz="4" w:space="0"/>
              <w:bottom w:val="single" w:color="auto" w:sz="4" w:space="0"/>
              <w:right w:val="single" w:color="auto" w:sz="4" w:space="0"/>
            </w:tcBorders>
            <w:shd w:val="clear" w:color="auto" w:fill="auto"/>
            <w:noWrap/>
            <w:vAlign w:val="center"/>
          </w:tcPr>
          <w:p w14:paraId="3659A380">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599" w:type="pct"/>
            <w:tcBorders>
              <w:top w:val="nil"/>
              <w:left w:val="nil"/>
              <w:bottom w:val="single" w:color="auto" w:sz="4" w:space="0"/>
              <w:right w:val="single" w:color="auto" w:sz="4" w:space="0"/>
            </w:tcBorders>
            <w:shd w:val="clear" w:color="auto" w:fill="auto"/>
            <w:vAlign w:val="center"/>
          </w:tcPr>
          <w:p w14:paraId="203A3132">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服务对象满意度</w:t>
            </w:r>
          </w:p>
        </w:tc>
        <w:tc>
          <w:tcPr>
            <w:tcW w:w="449" w:type="pct"/>
            <w:tcBorders>
              <w:top w:val="nil"/>
              <w:left w:val="nil"/>
              <w:bottom w:val="single" w:color="auto" w:sz="4" w:space="0"/>
              <w:right w:val="single" w:color="auto" w:sz="4" w:space="0"/>
            </w:tcBorders>
            <w:shd w:val="clear" w:color="auto" w:fill="auto"/>
            <w:noWrap/>
            <w:vAlign w:val="center"/>
          </w:tcPr>
          <w:p w14:paraId="09BEA4D4">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491" w:type="pct"/>
            <w:tcBorders>
              <w:top w:val="nil"/>
              <w:left w:val="nil"/>
              <w:bottom w:val="single" w:color="auto" w:sz="4" w:space="0"/>
              <w:right w:val="single" w:color="auto" w:sz="4" w:space="0"/>
            </w:tcBorders>
            <w:shd w:val="clear" w:color="auto" w:fill="auto"/>
            <w:noWrap/>
            <w:vAlign w:val="center"/>
          </w:tcPr>
          <w:p w14:paraId="73393FFE">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工作态度</w:t>
            </w:r>
          </w:p>
        </w:tc>
        <w:tc>
          <w:tcPr>
            <w:tcW w:w="406" w:type="pct"/>
            <w:tcBorders>
              <w:top w:val="nil"/>
              <w:left w:val="nil"/>
              <w:bottom w:val="single" w:color="auto" w:sz="4" w:space="0"/>
              <w:right w:val="single" w:color="auto" w:sz="4" w:space="0"/>
            </w:tcBorders>
            <w:shd w:val="clear" w:color="auto" w:fill="auto"/>
            <w:noWrap/>
            <w:vAlign w:val="center"/>
          </w:tcPr>
          <w:p w14:paraId="28AE59A8">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4FE25EEB">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采购过程中（包括售前、售中、售后）必须服务热情，周到细致。不能满足要求，出现一次扣1分。</w:t>
            </w:r>
          </w:p>
        </w:tc>
        <w:tc>
          <w:tcPr>
            <w:tcW w:w="378" w:type="pct"/>
            <w:tcBorders>
              <w:top w:val="nil"/>
              <w:left w:val="nil"/>
              <w:bottom w:val="single" w:color="auto" w:sz="4" w:space="0"/>
              <w:right w:val="single" w:color="auto" w:sz="4" w:space="0"/>
            </w:tcBorders>
            <w:shd w:val="clear" w:color="auto" w:fill="auto"/>
            <w:noWrap/>
            <w:vAlign w:val="center"/>
          </w:tcPr>
          <w:p w14:paraId="063CC2D1">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35EFAA73">
        <w:tblPrEx>
          <w:tblCellMar>
            <w:top w:w="0" w:type="dxa"/>
            <w:left w:w="108" w:type="dxa"/>
            <w:bottom w:w="0" w:type="dxa"/>
            <w:right w:w="108" w:type="dxa"/>
          </w:tblCellMar>
        </w:tblPrEx>
        <w:trPr>
          <w:trHeight w:val="1106" w:hRule="atLeast"/>
        </w:trPr>
        <w:tc>
          <w:tcPr>
            <w:tcW w:w="379" w:type="pct"/>
            <w:vMerge w:val="continue"/>
            <w:tcBorders>
              <w:top w:val="nil"/>
              <w:left w:val="single" w:color="auto" w:sz="4" w:space="0"/>
              <w:bottom w:val="single" w:color="auto" w:sz="4" w:space="0"/>
              <w:right w:val="single" w:color="auto" w:sz="4" w:space="0"/>
            </w:tcBorders>
            <w:vAlign w:val="center"/>
          </w:tcPr>
          <w:p w14:paraId="37D4E99B">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47D17531">
            <w:pPr>
              <w:rPr>
                <w:rFonts w:cs="宋体" w:asciiTheme="minorEastAsia" w:hAnsiTheme="minorEastAsia" w:eastAsiaTheme="minorEastAsia"/>
                <w:color w:val="000000"/>
                <w:sz w:val="21"/>
                <w:szCs w:val="21"/>
              </w:rPr>
            </w:pPr>
          </w:p>
        </w:tc>
        <w:tc>
          <w:tcPr>
            <w:tcW w:w="599" w:type="pct"/>
            <w:tcBorders>
              <w:top w:val="nil"/>
              <w:left w:val="nil"/>
              <w:bottom w:val="single" w:color="auto" w:sz="4" w:space="0"/>
              <w:right w:val="single" w:color="auto" w:sz="4" w:space="0"/>
            </w:tcBorders>
            <w:shd w:val="clear" w:color="auto" w:fill="auto"/>
            <w:vAlign w:val="center"/>
          </w:tcPr>
          <w:p w14:paraId="6D1D1DAF">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争议解决</w:t>
            </w:r>
          </w:p>
        </w:tc>
        <w:tc>
          <w:tcPr>
            <w:tcW w:w="449" w:type="pct"/>
            <w:tcBorders>
              <w:top w:val="nil"/>
              <w:left w:val="nil"/>
              <w:bottom w:val="single" w:color="auto" w:sz="4" w:space="0"/>
              <w:right w:val="single" w:color="auto" w:sz="4" w:space="0"/>
            </w:tcBorders>
            <w:shd w:val="clear" w:color="auto" w:fill="auto"/>
            <w:noWrap/>
            <w:vAlign w:val="center"/>
          </w:tcPr>
          <w:p w14:paraId="322BFC93">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491" w:type="pct"/>
            <w:tcBorders>
              <w:top w:val="nil"/>
              <w:left w:val="nil"/>
              <w:bottom w:val="single" w:color="auto" w:sz="4" w:space="0"/>
              <w:right w:val="single" w:color="auto" w:sz="4" w:space="0"/>
            </w:tcBorders>
            <w:shd w:val="clear" w:color="auto" w:fill="auto"/>
            <w:noWrap/>
            <w:vAlign w:val="center"/>
          </w:tcPr>
          <w:p w14:paraId="3E6FA2CC">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争议协调解决</w:t>
            </w:r>
          </w:p>
        </w:tc>
        <w:tc>
          <w:tcPr>
            <w:tcW w:w="406" w:type="pct"/>
            <w:tcBorders>
              <w:top w:val="nil"/>
              <w:left w:val="nil"/>
              <w:bottom w:val="single" w:color="auto" w:sz="4" w:space="0"/>
              <w:right w:val="single" w:color="auto" w:sz="4" w:space="0"/>
            </w:tcBorders>
            <w:shd w:val="clear" w:color="auto" w:fill="auto"/>
            <w:noWrap/>
            <w:vAlign w:val="center"/>
          </w:tcPr>
          <w:p w14:paraId="0E93635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24DF0E08">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出现意见分岐，必须保持友好、协商一致原则。对生产运营造成影响的，出现一次扣2.5分。</w:t>
            </w:r>
          </w:p>
        </w:tc>
        <w:tc>
          <w:tcPr>
            <w:tcW w:w="378" w:type="pct"/>
            <w:tcBorders>
              <w:top w:val="nil"/>
              <w:left w:val="nil"/>
              <w:bottom w:val="single" w:color="auto" w:sz="4" w:space="0"/>
              <w:right w:val="single" w:color="auto" w:sz="4" w:space="0"/>
            </w:tcBorders>
            <w:shd w:val="clear" w:color="auto" w:fill="auto"/>
            <w:noWrap/>
            <w:vAlign w:val="center"/>
          </w:tcPr>
          <w:p w14:paraId="760DE97E">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06C93926">
        <w:tblPrEx>
          <w:tblCellMar>
            <w:top w:w="0" w:type="dxa"/>
            <w:left w:w="108" w:type="dxa"/>
            <w:bottom w:w="0" w:type="dxa"/>
            <w:right w:w="108" w:type="dxa"/>
          </w:tblCellMar>
        </w:tblPrEx>
        <w:trPr>
          <w:trHeight w:val="127" w:hRule="atLeast"/>
        </w:trPr>
        <w:tc>
          <w:tcPr>
            <w:tcW w:w="379" w:type="pct"/>
            <w:tcBorders>
              <w:top w:val="nil"/>
              <w:left w:val="single" w:color="auto" w:sz="4" w:space="0"/>
              <w:bottom w:val="single" w:color="auto" w:sz="4" w:space="0"/>
              <w:right w:val="single" w:color="auto" w:sz="4" w:space="0"/>
            </w:tcBorders>
            <w:shd w:val="clear" w:color="auto" w:fill="auto"/>
            <w:vAlign w:val="center"/>
          </w:tcPr>
          <w:p w14:paraId="2FC72C70">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合计</w:t>
            </w:r>
          </w:p>
        </w:tc>
        <w:tc>
          <w:tcPr>
            <w:tcW w:w="417" w:type="pct"/>
            <w:tcBorders>
              <w:top w:val="nil"/>
              <w:left w:val="nil"/>
              <w:bottom w:val="single" w:color="auto" w:sz="4" w:space="0"/>
              <w:right w:val="single" w:color="auto" w:sz="4" w:space="0"/>
            </w:tcBorders>
            <w:shd w:val="clear" w:color="auto" w:fill="auto"/>
            <w:noWrap/>
            <w:vAlign w:val="center"/>
          </w:tcPr>
          <w:p w14:paraId="722BFFF5">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100</w:t>
            </w:r>
          </w:p>
        </w:tc>
        <w:tc>
          <w:tcPr>
            <w:tcW w:w="599" w:type="pct"/>
            <w:tcBorders>
              <w:top w:val="nil"/>
              <w:left w:val="nil"/>
              <w:bottom w:val="single" w:color="auto" w:sz="4" w:space="0"/>
              <w:right w:val="single" w:color="auto" w:sz="4" w:space="0"/>
            </w:tcBorders>
            <w:shd w:val="clear" w:color="auto" w:fill="auto"/>
            <w:vAlign w:val="center"/>
          </w:tcPr>
          <w:p w14:paraId="50E1DB26">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449" w:type="pct"/>
            <w:tcBorders>
              <w:top w:val="nil"/>
              <w:left w:val="nil"/>
              <w:bottom w:val="single" w:color="auto" w:sz="4" w:space="0"/>
              <w:right w:val="single" w:color="auto" w:sz="4" w:space="0"/>
            </w:tcBorders>
            <w:shd w:val="clear" w:color="auto" w:fill="auto"/>
            <w:noWrap/>
            <w:vAlign w:val="center"/>
          </w:tcPr>
          <w:p w14:paraId="505B8353">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100</w:t>
            </w:r>
          </w:p>
        </w:tc>
        <w:tc>
          <w:tcPr>
            <w:tcW w:w="491" w:type="pct"/>
            <w:tcBorders>
              <w:top w:val="nil"/>
              <w:left w:val="nil"/>
              <w:bottom w:val="single" w:color="auto" w:sz="4" w:space="0"/>
              <w:right w:val="single" w:color="auto" w:sz="4" w:space="0"/>
            </w:tcBorders>
            <w:shd w:val="clear" w:color="auto" w:fill="auto"/>
            <w:noWrap/>
            <w:vAlign w:val="center"/>
          </w:tcPr>
          <w:p w14:paraId="25A231D2">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406" w:type="pct"/>
            <w:tcBorders>
              <w:top w:val="nil"/>
              <w:left w:val="nil"/>
              <w:bottom w:val="single" w:color="auto" w:sz="4" w:space="0"/>
              <w:right w:val="single" w:color="auto" w:sz="4" w:space="0"/>
            </w:tcBorders>
            <w:shd w:val="clear" w:color="auto" w:fill="auto"/>
            <w:noWrap/>
            <w:vAlign w:val="center"/>
          </w:tcPr>
          <w:p w14:paraId="293BCFF1">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100</w:t>
            </w:r>
          </w:p>
        </w:tc>
        <w:tc>
          <w:tcPr>
            <w:tcW w:w="1877" w:type="pct"/>
            <w:tcBorders>
              <w:top w:val="nil"/>
              <w:left w:val="nil"/>
              <w:bottom w:val="single" w:color="auto" w:sz="4" w:space="0"/>
              <w:right w:val="single" w:color="auto" w:sz="4" w:space="0"/>
            </w:tcBorders>
            <w:shd w:val="clear" w:color="auto" w:fill="auto"/>
            <w:vAlign w:val="center"/>
          </w:tcPr>
          <w:p w14:paraId="7C58CFF4">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378" w:type="pct"/>
            <w:tcBorders>
              <w:top w:val="nil"/>
              <w:left w:val="nil"/>
              <w:bottom w:val="single" w:color="auto" w:sz="4" w:space="0"/>
              <w:right w:val="single" w:color="auto" w:sz="4" w:space="0"/>
            </w:tcBorders>
            <w:shd w:val="clear" w:color="auto" w:fill="auto"/>
            <w:noWrap/>
            <w:vAlign w:val="center"/>
          </w:tcPr>
          <w:p w14:paraId="7C27A9D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19A40193">
        <w:tblPrEx>
          <w:tblCellMar>
            <w:top w:w="0" w:type="dxa"/>
            <w:left w:w="108" w:type="dxa"/>
            <w:bottom w:w="0" w:type="dxa"/>
            <w:right w:w="108" w:type="dxa"/>
          </w:tblCellMar>
        </w:tblPrEx>
        <w:trPr>
          <w:trHeight w:val="127" w:hRule="atLeast"/>
        </w:trPr>
        <w:tc>
          <w:tcPr>
            <w:tcW w:w="5000" w:type="pct"/>
            <w:gridSpan w:val="8"/>
            <w:tcBorders>
              <w:top w:val="nil"/>
              <w:left w:val="nil"/>
              <w:bottom w:val="nil"/>
              <w:right w:val="nil"/>
            </w:tcBorders>
            <w:shd w:val="clear" w:color="auto" w:fill="auto"/>
            <w:noWrap/>
            <w:vAlign w:val="center"/>
          </w:tcPr>
          <w:p w14:paraId="0A0FFBCB">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说明：</w:t>
            </w:r>
          </w:p>
        </w:tc>
      </w:tr>
      <w:tr w14:paraId="6825CB09">
        <w:tblPrEx>
          <w:tblCellMar>
            <w:top w:w="0" w:type="dxa"/>
            <w:left w:w="108" w:type="dxa"/>
            <w:bottom w:w="0" w:type="dxa"/>
            <w:right w:w="108" w:type="dxa"/>
          </w:tblCellMar>
        </w:tblPrEx>
        <w:trPr>
          <w:trHeight w:val="123" w:hRule="atLeast"/>
        </w:trPr>
        <w:tc>
          <w:tcPr>
            <w:tcW w:w="5000" w:type="pct"/>
            <w:gridSpan w:val="8"/>
            <w:tcBorders>
              <w:top w:val="nil"/>
              <w:left w:val="nil"/>
              <w:bottom w:val="nil"/>
              <w:right w:val="nil"/>
            </w:tcBorders>
            <w:shd w:val="clear" w:color="auto" w:fill="auto"/>
            <w:noWrap/>
            <w:vAlign w:val="center"/>
          </w:tcPr>
          <w:p w14:paraId="06C339F1">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1、总分100分，按部门打分，每月打分1次。</w:t>
            </w:r>
          </w:p>
        </w:tc>
      </w:tr>
      <w:tr w14:paraId="2ED92850">
        <w:tblPrEx>
          <w:tblCellMar>
            <w:top w:w="0" w:type="dxa"/>
            <w:left w:w="108" w:type="dxa"/>
            <w:bottom w:w="0" w:type="dxa"/>
            <w:right w:w="108" w:type="dxa"/>
          </w:tblCellMar>
        </w:tblPrEx>
        <w:trPr>
          <w:trHeight w:val="123" w:hRule="atLeast"/>
        </w:trPr>
        <w:tc>
          <w:tcPr>
            <w:tcW w:w="5000" w:type="pct"/>
            <w:gridSpan w:val="8"/>
            <w:tcBorders>
              <w:top w:val="nil"/>
              <w:left w:val="nil"/>
              <w:bottom w:val="nil"/>
              <w:right w:val="nil"/>
            </w:tcBorders>
            <w:shd w:val="clear" w:color="auto" w:fill="auto"/>
            <w:noWrap/>
            <w:vAlign w:val="center"/>
          </w:tcPr>
          <w:p w14:paraId="6A5922D7">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2、每一个细项采用扣分制，扣完为止，总分减去扣分项，为最后得分。</w:t>
            </w:r>
          </w:p>
        </w:tc>
      </w:tr>
    </w:tbl>
    <w:p w14:paraId="453F6466">
      <w:pPr>
        <w:rPr>
          <w:rFonts w:ascii="宋体" w:hAnsi="宋体"/>
          <w:sz w:val="44"/>
          <w:szCs w:val="32"/>
        </w:rPr>
      </w:pPr>
    </w:p>
    <w:p w14:paraId="0054458B">
      <w:pPr>
        <w:pStyle w:val="37"/>
      </w:pPr>
    </w:p>
    <w:p w14:paraId="00C82FEF">
      <w:pPr>
        <w:rPr>
          <w:rFonts w:hint="eastAsia" w:ascii="宋体" w:hAnsi="宋体"/>
          <w:sz w:val="44"/>
          <w:szCs w:val="32"/>
        </w:rPr>
      </w:pPr>
      <w:r>
        <w:rPr>
          <w:rFonts w:hint="eastAsia" w:ascii="宋体" w:hAnsi="宋体"/>
          <w:sz w:val="44"/>
          <w:szCs w:val="32"/>
        </w:rPr>
        <w:br w:type="page"/>
      </w:r>
    </w:p>
    <w:p w14:paraId="7207E811">
      <w:pPr>
        <w:pStyle w:val="2"/>
        <w:spacing w:line="360" w:lineRule="auto"/>
        <w:rPr>
          <w:rFonts w:hint="eastAsia" w:ascii="宋体" w:hAnsi="宋体" w:eastAsia="宋体"/>
          <w:sz w:val="44"/>
          <w:szCs w:val="32"/>
          <w:lang w:val="en-US" w:eastAsia="zh-CN"/>
        </w:rPr>
      </w:pPr>
      <w:bookmarkStart w:id="58" w:name="_Toc13625"/>
      <w:r>
        <w:rPr>
          <w:rFonts w:hint="eastAsia" w:ascii="宋体" w:hAnsi="宋体"/>
          <w:sz w:val="44"/>
          <w:szCs w:val="32"/>
        </w:rPr>
        <w:t>第三章  竞价应答文件</w:t>
      </w:r>
      <w:bookmarkEnd w:id="56"/>
      <w:bookmarkEnd w:id="57"/>
      <w:r>
        <w:rPr>
          <w:rFonts w:hint="eastAsia" w:ascii="宋体" w:hAnsi="宋体"/>
          <w:sz w:val="44"/>
          <w:szCs w:val="32"/>
          <w:lang w:val="en-US" w:eastAsia="zh-CN"/>
        </w:rPr>
        <w:t>格式</w:t>
      </w:r>
      <w:bookmarkEnd w:id="58"/>
    </w:p>
    <w:p w14:paraId="5D6A8A82">
      <w:pPr>
        <w:jc w:val="center"/>
        <w:rPr>
          <w:rFonts w:ascii="宋体" w:hAnsi="宋体" w:cs="Arial"/>
          <w:b/>
          <w:bCs/>
          <w:sz w:val="52"/>
          <w:szCs w:val="52"/>
        </w:rPr>
      </w:pPr>
    </w:p>
    <w:p w14:paraId="3D094EC8">
      <w:pPr>
        <w:jc w:val="center"/>
        <w:rPr>
          <w:rFonts w:ascii="宋体" w:hAnsi="宋体" w:eastAsia="宋体" w:cs="Arial"/>
          <w:b/>
          <w:bCs/>
          <w:sz w:val="52"/>
          <w:szCs w:val="52"/>
        </w:rPr>
      </w:pPr>
    </w:p>
    <w:p w14:paraId="21AC348C">
      <w:pPr>
        <w:jc w:val="center"/>
        <w:rPr>
          <w:rFonts w:ascii="宋体" w:hAnsi="宋体" w:eastAsia="宋体" w:cs="Arial"/>
          <w:b/>
          <w:bCs/>
          <w:sz w:val="72"/>
          <w:szCs w:val="52"/>
        </w:rPr>
      </w:pPr>
      <w:r>
        <w:rPr>
          <w:rFonts w:hint="eastAsia" w:ascii="宋体" w:hAnsi="宋体" w:eastAsia="宋体" w:cs="Arial"/>
          <w:b/>
          <w:bCs/>
          <w:sz w:val="72"/>
          <w:szCs w:val="52"/>
        </w:rPr>
        <w:t>竞价应答文件</w:t>
      </w:r>
    </w:p>
    <w:p w14:paraId="65E536B4">
      <w:pPr>
        <w:jc w:val="center"/>
        <w:rPr>
          <w:rFonts w:ascii="宋体" w:hAnsi="宋体" w:eastAsia="宋体" w:cs="Arial"/>
          <w:b/>
          <w:bCs/>
          <w:sz w:val="28"/>
          <w:szCs w:val="28"/>
        </w:rPr>
      </w:pPr>
    </w:p>
    <w:p w14:paraId="4D66409C">
      <w:pPr>
        <w:jc w:val="center"/>
        <w:rPr>
          <w:rFonts w:ascii="宋体" w:hAnsi="宋体" w:eastAsia="宋体" w:cs="Arial"/>
          <w:b/>
          <w:bCs/>
          <w:sz w:val="28"/>
          <w:szCs w:val="28"/>
        </w:rPr>
      </w:pPr>
    </w:p>
    <w:p w14:paraId="225E0ACE">
      <w:pPr>
        <w:jc w:val="center"/>
        <w:rPr>
          <w:rFonts w:ascii="宋体" w:hAnsi="宋体" w:eastAsia="宋体" w:cs="Arial"/>
          <w:b/>
          <w:bCs/>
          <w:sz w:val="28"/>
          <w:szCs w:val="28"/>
        </w:rPr>
      </w:pPr>
    </w:p>
    <w:p w14:paraId="526E936F">
      <w:pPr>
        <w:jc w:val="center"/>
        <w:rPr>
          <w:rFonts w:ascii="宋体" w:hAnsi="宋体" w:eastAsia="宋体" w:cs="Arial"/>
          <w:b/>
          <w:bCs/>
          <w:sz w:val="28"/>
          <w:szCs w:val="28"/>
        </w:rPr>
      </w:pPr>
    </w:p>
    <w:p w14:paraId="137E59FD">
      <w:pPr>
        <w:jc w:val="center"/>
        <w:rPr>
          <w:rFonts w:ascii="宋体" w:hAnsi="宋体" w:eastAsia="宋体" w:cs="Arial"/>
          <w:b/>
          <w:bCs/>
          <w:sz w:val="28"/>
          <w:szCs w:val="28"/>
        </w:rPr>
      </w:pPr>
    </w:p>
    <w:p w14:paraId="44B3E7D4">
      <w:pPr>
        <w:spacing w:line="360" w:lineRule="auto"/>
        <w:jc w:val="center"/>
        <w:rPr>
          <w:rFonts w:ascii="宋体" w:hAnsi="宋体" w:eastAsia="宋体" w:cs="Arial"/>
          <w:b/>
          <w:bCs/>
          <w:sz w:val="28"/>
          <w:szCs w:val="28"/>
        </w:rPr>
      </w:pPr>
    </w:p>
    <w:p w14:paraId="6CC35F77">
      <w:pPr>
        <w:spacing w:line="360" w:lineRule="auto"/>
        <w:ind w:firstLine="1417" w:firstLineChars="504"/>
        <w:rPr>
          <w:rFonts w:ascii="宋体" w:hAnsi="宋体" w:eastAsia="宋体" w:cs="Arial"/>
          <w:b/>
          <w:bCs/>
          <w:sz w:val="28"/>
          <w:szCs w:val="28"/>
          <w:u w:val="single"/>
        </w:rPr>
      </w:pPr>
      <w:r>
        <w:rPr>
          <w:rFonts w:hint="eastAsia" w:ascii="宋体" w:hAnsi="宋体" w:eastAsia="宋体" w:cs="Arial"/>
          <w:b/>
          <w:bCs/>
          <w:sz w:val="28"/>
          <w:szCs w:val="28"/>
        </w:rPr>
        <w:t>项目名称：</w:t>
      </w:r>
      <w:r>
        <w:rPr>
          <w:rFonts w:hint="eastAsia" w:ascii="宋体" w:hAnsi="宋体" w:eastAsia="宋体" w:cs="Arial"/>
          <w:b/>
          <w:bCs/>
          <w:sz w:val="28"/>
          <w:szCs w:val="28"/>
          <w:lang w:val="en-US" w:eastAsia="zh-CN"/>
        </w:rPr>
        <w:t>农资产品采购项目</w:t>
      </w:r>
    </w:p>
    <w:p w14:paraId="2E00F774">
      <w:pPr>
        <w:spacing w:line="360" w:lineRule="auto"/>
        <w:ind w:firstLine="1417" w:firstLineChars="504"/>
        <w:rPr>
          <w:rFonts w:ascii="宋体" w:hAnsi="宋体" w:eastAsia="宋体" w:cs="Arial"/>
          <w:b/>
          <w:bCs/>
          <w:sz w:val="28"/>
          <w:szCs w:val="28"/>
        </w:rPr>
      </w:pPr>
      <w:r>
        <w:rPr>
          <w:rFonts w:hint="eastAsia" w:ascii="宋体" w:hAnsi="宋体" w:eastAsia="宋体" w:cs="Arial"/>
          <w:b/>
          <w:bCs/>
          <w:sz w:val="28"/>
          <w:szCs w:val="28"/>
        </w:rPr>
        <w:t>项目编号：</w:t>
      </w:r>
      <w:r>
        <w:rPr>
          <w:rFonts w:hint="eastAsia" w:ascii="宋体" w:hAnsi="宋体" w:eastAsia="宋体" w:cs="Arial"/>
          <w:b/>
          <w:bCs/>
          <w:sz w:val="28"/>
          <w:szCs w:val="28"/>
          <w:lang w:eastAsia="zh-CN"/>
        </w:rPr>
        <w:t>HCSZ24-JJ132H</w:t>
      </w:r>
    </w:p>
    <w:p w14:paraId="14D61C31">
      <w:pPr>
        <w:spacing w:line="360" w:lineRule="auto"/>
        <w:ind w:firstLine="1417" w:firstLineChars="504"/>
        <w:rPr>
          <w:rFonts w:ascii="宋体" w:hAnsi="宋体" w:eastAsia="宋体" w:cs="Arial"/>
          <w:b/>
          <w:bCs/>
          <w:sz w:val="28"/>
          <w:szCs w:val="28"/>
        </w:rPr>
      </w:pPr>
      <w:r>
        <w:rPr>
          <w:rFonts w:hint="eastAsia" w:ascii="宋体" w:hAnsi="宋体" w:eastAsia="宋体" w:cs="Arial"/>
          <w:b/>
          <w:bCs/>
          <w:sz w:val="28"/>
          <w:szCs w:val="28"/>
        </w:rPr>
        <w:t>投标单位：</w:t>
      </w:r>
      <w:r>
        <w:rPr>
          <w:rFonts w:hint="eastAsia" w:ascii="宋体" w:hAnsi="宋体" w:eastAsia="宋体" w:cs="Arial"/>
          <w:b/>
          <w:bCs/>
          <w:sz w:val="28"/>
          <w:szCs w:val="28"/>
          <w:u w:val="single"/>
        </w:rPr>
        <w:t xml:space="preserve">                   （加盖公章）</w:t>
      </w:r>
    </w:p>
    <w:p w14:paraId="06E44028">
      <w:pPr>
        <w:spacing w:line="360" w:lineRule="auto"/>
        <w:ind w:firstLine="1417" w:firstLineChars="504"/>
        <w:rPr>
          <w:rFonts w:ascii="宋体" w:hAnsi="宋体" w:eastAsia="宋体" w:cs="Arial"/>
          <w:b/>
          <w:bCs/>
          <w:sz w:val="28"/>
          <w:szCs w:val="28"/>
          <w:u w:val="single"/>
        </w:rPr>
      </w:pPr>
      <w:r>
        <w:rPr>
          <w:rFonts w:hint="eastAsia" w:ascii="宋体" w:hAnsi="宋体" w:eastAsia="宋体" w:cs="Arial"/>
          <w:b/>
          <w:bCs/>
          <w:sz w:val="28"/>
          <w:szCs w:val="28"/>
        </w:rPr>
        <w:t>单位地址：</w:t>
      </w:r>
    </w:p>
    <w:p w14:paraId="11A421DF">
      <w:pPr>
        <w:spacing w:line="360" w:lineRule="auto"/>
        <w:ind w:firstLine="1417" w:firstLineChars="504"/>
        <w:rPr>
          <w:rFonts w:ascii="宋体" w:hAnsi="宋体" w:eastAsia="宋体" w:cs="Arial"/>
          <w:b/>
          <w:bCs/>
          <w:sz w:val="28"/>
          <w:szCs w:val="28"/>
          <w:u w:val="single"/>
        </w:rPr>
      </w:pPr>
      <w:r>
        <w:rPr>
          <w:rFonts w:hint="eastAsia" w:ascii="宋体" w:hAnsi="宋体" w:eastAsia="宋体" w:cs="Arial"/>
          <w:b/>
          <w:bCs/>
          <w:sz w:val="28"/>
          <w:szCs w:val="28"/>
        </w:rPr>
        <w:t>法定代表人</w:t>
      </w:r>
      <w:r>
        <w:rPr>
          <w:rFonts w:ascii="宋体" w:hAnsi="宋体" w:eastAsia="宋体" w:cs="Arial"/>
          <w:b/>
          <w:bCs/>
          <w:sz w:val="28"/>
          <w:szCs w:val="28"/>
        </w:rPr>
        <w:t>/</w:t>
      </w:r>
      <w:r>
        <w:rPr>
          <w:rFonts w:hint="eastAsia" w:ascii="宋体" w:hAnsi="宋体" w:eastAsia="宋体" w:cs="Arial"/>
          <w:b/>
          <w:bCs/>
          <w:sz w:val="28"/>
          <w:szCs w:val="28"/>
        </w:rPr>
        <w:t>被授权人：</w:t>
      </w:r>
    </w:p>
    <w:p w14:paraId="0E0D403A">
      <w:pPr>
        <w:spacing w:line="360" w:lineRule="auto"/>
        <w:ind w:firstLine="1417" w:firstLineChars="504"/>
        <w:rPr>
          <w:rFonts w:ascii="宋体" w:hAnsi="宋体" w:eastAsia="宋体" w:cs="Arial"/>
          <w:b/>
          <w:bCs/>
          <w:sz w:val="28"/>
          <w:szCs w:val="28"/>
          <w:u w:val="single"/>
        </w:rPr>
      </w:pPr>
      <w:r>
        <w:rPr>
          <w:rFonts w:hint="eastAsia" w:ascii="宋体" w:hAnsi="宋体" w:eastAsia="宋体" w:cs="Arial"/>
          <w:b/>
          <w:bCs/>
          <w:sz w:val="28"/>
          <w:szCs w:val="28"/>
        </w:rPr>
        <w:t>联系电话：</w:t>
      </w:r>
    </w:p>
    <w:p w14:paraId="491BF5A5">
      <w:pPr>
        <w:spacing w:line="360" w:lineRule="auto"/>
        <w:rPr>
          <w:rFonts w:ascii="宋体" w:hAnsi="宋体" w:eastAsia="宋体" w:cs="Arial"/>
          <w:b/>
          <w:bCs/>
          <w:sz w:val="28"/>
          <w:szCs w:val="28"/>
          <w:u w:val="single"/>
        </w:rPr>
      </w:pPr>
    </w:p>
    <w:p w14:paraId="64D58252">
      <w:pPr>
        <w:spacing w:line="360" w:lineRule="auto"/>
        <w:rPr>
          <w:rFonts w:ascii="宋体" w:cs="Arial"/>
          <w:b/>
          <w:bCs/>
          <w:sz w:val="28"/>
          <w:szCs w:val="28"/>
        </w:rPr>
      </w:pPr>
    </w:p>
    <w:p w14:paraId="2997A7F0"/>
    <w:p w14:paraId="1DE111B1">
      <w:pPr>
        <w:widowControl/>
        <w:jc w:val="center"/>
        <w:rPr>
          <w:rFonts w:ascii="宋体" w:hAnsi="宋体"/>
          <w:b/>
          <w:sz w:val="30"/>
          <w:szCs w:val="30"/>
        </w:rPr>
      </w:pPr>
      <w:r>
        <w:rPr>
          <w:rFonts w:ascii="宋体" w:hAnsi="宋体"/>
          <w:b/>
          <w:sz w:val="30"/>
          <w:szCs w:val="30"/>
        </w:rPr>
        <w:br w:type="page"/>
      </w:r>
    </w:p>
    <w:p w14:paraId="3956B167">
      <w:pPr>
        <w:pStyle w:val="3"/>
        <w:rPr>
          <w:rStyle w:val="45"/>
          <w:b/>
          <w:bCs/>
        </w:rPr>
      </w:pPr>
      <w:bookmarkStart w:id="59" w:name="_Toc14836"/>
      <w:bookmarkStart w:id="60" w:name="_Toc6835"/>
      <w:r>
        <w:rPr>
          <w:rStyle w:val="45"/>
          <w:rFonts w:hint="eastAsia"/>
          <w:b/>
          <w:bCs/>
        </w:rPr>
        <w:t>一、资格性、符合性审查表</w:t>
      </w:r>
      <w:bookmarkEnd w:id="59"/>
      <w:bookmarkEnd w:id="60"/>
    </w:p>
    <w:p w14:paraId="795594FB">
      <w:pPr>
        <w:spacing w:before="312" w:beforeLines="100"/>
        <w:jc w:val="center"/>
        <w:rPr>
          <w:rFonts w:ascii="宋体" w:hAnsi="宋体" w:eastAsia="宋体"/>
          <w:b/>
          <w:sz w:val="24"/>
        </w:rPr>
      </w:pPr>
      <w:r>
        <w:rPr>
          <w:rFonts w:hint="eastAsia" w:ascii="宋体" w:hAnsi="宋体" w:eastAsia="宋体"/>
          <w:b/>
          <w:sz w:val="24"/>
        </w:rPr>
        <w:t>资格性审查表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02"/>
        <w:gridCol w:w="6866"/>
        <w:gridCol w:w="954"/>
      </w:tblGrid>
      <w:tr w14:paraId="1978E4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1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65C60AB">
            <w:pPr>
              <w:spacing w:line="276" w:lineRule="auto"/>
              <w:jc w:val="center"/>
              <w:rPr>
                <w:rFonts w:ascii="宋体" w:hAnsi="宋体" w:eastAsia="宋体"/>
                <w:sz w:val="24"/>
                <w:szCs w:val="24"/>
              </w:rPr>
            </w:pPr>
            <w:r>
              <w:rPr>
                <w:rFonts w:ascii="宋体" w:hAnsi="宋体" w:eastAsia="宋体"/>
                <w:sz w:val="24"/>
                <w:szCs w:val="24"/>
              </w:rPr>
              <w:t>序号</w:t>
            </w:r>
          </w:p>
        </w:tc>
        <w:tc>
          <w:tcPr>
            <w:tcW w:w="402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B087DB8">
            <w:pPr>
              <w:spacing w:line="276" w:lineRule="auto"/>
              <w:jc w:val="center"/>
              <w:rPr>
                <w:rFonts w:ascii="宋体" w:hAnsi="宋体" w:eastAsia="宋体"/>
                <w:sz w:val="24"/>
                <w:szCs w:val="24"/>
              </w:rPr>
            </w:pPr>
            <w:r>
              <w:rPr>
                <w:rFonts w:ascii="宋体" w:hAnsi="宋体" w:eastAsia="宋体"/>
                <w:sz w:val="24"/>
                <w:szCs w:val="24"/>
              </w:rPr>
              <w:t>内容</w:t>
            </w:r>
          </w:p>
        </w:tc>
        <w:tc>
          <w:tcPr>
            <w:tcW w:w="559" w:type="pct"/>
            <w:tcBorders>
              <w:top w:val="single" w:color="000000" w:sz="8" w:space="0"/>
              <w:left w:val="single" w:color="000000" w:sz="8" w:space="0"/>
              <w:bottom w:val="single" w:color="000000" w:sz="8" w:space="0"/>
              <w:right w:val="single" w:color="000000" w:sz="8" w:space="0"/>
            </w:tcBorders>
            <w:shd w:val="clear" w:color="auto" w:fill="auto"/>
          </w:tcPr>
          <w:p w14:paraId="6A952A91">
            <w:pPr>
              <w:spacing w:line="276" w:lineRule="auto"/>
              <w:jc w:val="center"/>
              <w:rPr>
                <w:rFonts w:ascii="宋体" w:hAnsi="宋体" w:eastAsia="宋体"/>
                <w:sz w:val="24"/>
                <w:szCs w:val="24"/>
              </w:rPr>
            </w:pPr>
            <w:r>
              <w:rPr>
                <w:rFonts w:hint="eastAsia" w:ascii="宋体" w:hAnsi="宋体" w:eastAsia="宋体"/>
                <w:sz w:val="24"/>
                <w:szCs w:val="24"/>
              </w:rPr>
              <w:t>页码</w:t>
            </w:r>
          </w:p>
        </w:tc>
      </w:tr>
      <w:tr w14:paraId="4CEC3C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12" w:type="pct"/>
            <w:tcBorders>
              <w:top w:val="single" w:color="000000" w:sz="8" w:space="0"/>
              <w:left w:val="single" w:color="000000" w:sz="8" w:space="0"/>
              <w:bottom w:val="single" w:color="000000" w:sz="8" w:space="0"/>
              <w:right w:val="single" w:color="000000" w:sz="8" w:space="0"/>
            </w:tcBorders>
            <w:vAlign w:val="center"/>
          </w:tcPr>
          <w:p w14:paraId="60E4832C">
            <w:pPr>
              <w:spacing w:line="276" w:lineRule="auto"/>
              <w:jc w:val="center"/>
              <w:rPr>
                <w:rFonts w:ascii="宋体" w:hAnsi="宋体" w:eastAsia="宋体"/>
                <w:sz w:val="24"/>
                <w:szCs w:val="24"/>
              </w:rPr>
            </w:pPr>
            <w:r>
              <w:rPr>
                <w:rFonts w:ascii="宋体" w:hAnsi="宋体" w:eastAsia="宋体"/>
                <w:sz w:val="24"/>
                <w:szCs w:val="24"/>
              </w:rPr>
              <w:t>1</w:t>
            </w:r>
          </w:p>
        </w:tc>
        <w:tc>
          <w:tcPr>
            <w:tcW w:w="4027" w:type="pct"/>
            <w:tcBorders>
              <w:top w:val="single" w:color="000000" w:sz="8" w:space="0"/>
              <w:left w:val="single" w:color="000000" w:sz="8" w:space="0"/>
              <w:bottom w:val="single" w:color="000000" w:sz="8" w:space="0"/>
              <w:right w:val="single" w:color="000000" w:sz="8" w:space="0"/>
            </w:tcBorders>
          </w:tcPr>
          <w:p w14:paraId="17EC34C5">
            <w:pPr>
              <w:spacing w:line="348"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以第一章“竞价公告”中的申请人资格要求为准</w:t>
            </w:r>
          </w:p>
        </w:tc>
        <w:tc>
          <w:tcPr>
            <w:tcW w:w="559" w:type="pct"/>
            <w:tcBorders>
              <w:top w:val="single" w:color="000000" w:sz="8" w:space="0"/>
              <w:left w:val="single" w:color="000000" w:sz="8" w:space="0"/>
              <w:bottom w:val="single" w:color="000000" w:sz="8" w:space="0"/>
              <w:right w:val="single" w:color="000000" w:sz="8" w:space="0"/>
            </w:tcBorders>
          </w:tcPr>
          <w:p w14:paraId="5D1CE0A3">
            <w:pPr>
              <w:spacing w:line="276" w:lineRule="auto"/>
              <w:rPr>
                <w:rFonts w:ascii="宋体" w:hAnsi="宋体" w:eastAsia="宋体"/>
                <w:sz w:val="24"/>
                <w:szCs w:val="24"/>
              </w:rPr>
            </w:pPr>
          </w:p>
        </w:tc>
      </w:tr>
    </w:tbl>
    <w:p w14:paraId="7D1B4109">
      <w:pPr>
        <w:spacing w:before="312" w:beforeLines="100"/>
        <w:jc w:val="center"/>
        <w:rPr>
          <w:rFonts w:ascii="宋体" w:hAnsi="宋体" w:eastAsia="宋体" w:cs="宋体"/>
          <w:sz w:val="24"/>
          <w:szCs w:val="24"/>
        </w:rPr>
      </w:pPr>
    </w:p>
    <w:p w14:paraId="63996716">
      <w:pPr>
        <w:spacing w:before="312" w:beforeLines="100"/>
        <w:jc w:val="center"/>
        <w:rPr>
          <w:rFonts w:ascii="宋体" w:hAnsi="宋体" w:eastAsia="宋体"/>
          <w:b/>
          <w:sz w:val="24"/>
        </w:rPr>
      </w:pPr>
      <w:r>
        <w:rPr>
          <w:rFonts w:hint="eastAsia" w:ascii="宋体" w:hAnsi="宋体" w:eastAsia="宋体"/>
          <w:b/>
          <w:sz w:val="24"/>
        </w:rPr>
        <w:t>符合性审查表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8"/>
        <w:gridCol w:w="6857"/>
        <w:gridCol w:w="917"/>
      </w:tblGrid>
      <w:tr w14:paraId="0FC923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A6ABA74">
            <w:pPr>
              <w:spacing w:line="276" w:lineRule="auto"/>
              <w:jc w:val="center"/>
              <w:rPr>
                <w:rFonts w:ascii="宋体" w:hAnsi="宋体" w:eastAsia="宋体"/>
                <w:sz w:val="24"/>
                <w:szCs w:val="24"/>
              </w:rPr>
            </w:pPr>
            <w:r>
              <w:rPr>
                <w:rFonts w:ascii="宋体" w:hAnsi="宋体" w:eastAsia="宋体"/>
                <w:sz w:val="24"/>
                <w:szCs w:val="24"/>
              </w:rPr>
              <w:t>序号</w:t>
            </w:r>
          </w:p>
        </w:tc>
        <w:tc>
          <w:tcPr>
            <w:tcW w:w="402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EA293AA">
            <w:pPr>
              <w:spacing w:line="276" w:lineRule="auto"/>
              <w:jc w:val="center"/>
              <w:rPr>
                <w:rFonts w:ascii="宋体" w:hAnsi="宋体" w:eastAsia="宋体"/>
                <w:sz w:val="24"/>
                <w:szCs w:val="24"/>
              </w:rPr>
            </w:pPr>
            <w:r>
              <w:rPr>
                <w:rFonts w:ascii="宋体" w:hAnsi="宋体" w:eastAsia="宋体"/>
                <w:sz w:val="24"/>
                <w:szCs w:val="24"/>
              </w:rPr>
              <w:t>内容</w:t>
            </w:r>
          </w:p>
        </w:tc>
        <w:tc>
          <w:tcPr>
            <w:tcW w:w="538" w:type="pct"/>
            <w:tcBorders>
              <w:top w:val="single" w:color="000000" w:sz="8" w:space="0"/>
              <w:left w:val="single" w:color="000000" w:sz="8" w:space="0"/>
              <w:bottom w:val="single" w:color="000000" w:sz="8" w:space="0"/>
              <w:right w:val="single" w:color="000000" w:sz="8" w:space="0"/>
            </w:tcBorders>
            <w:shd w:val="clear" w:color="auto" w:fill="auto"/>
          </w:tcPr>
          <w:p w14:paraId="07B336CE">
            <w:pPr>
              <w:spacing w:line="276" w:lineRule="auto"/>
              <w:jc w:val="center"/>
              <w:rPr>
                <w:rFonts w:ascii="宋体" w:hAnsi="宋体" w:eastAsia="宋体"/>
                <w:sz w:val="24"/>
                <w:szCs w:val="24"/>
              </w:rPr>
            </w:pPr>
            <w:r>
              <w:rPr>
                <w:rFonts w:hint="eastAsia" w:ascii="宋体" w:hAnsi="宋体" w:eastAsia="宋体"/>
                <w:sz w:val="24"/>
                <w:szCs w:val="24"/>
              </w:rPr>
              <w:t>页码</w:t>
            </w:r>
          </w:p>
        </w:tc>
      </w:tr>
      <w:tr w14:paraId="65C665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9" w:type="pct"/>
            <w:tcBorders>
              <w:top w:val="single" w:color="000000" w:sz="8" w:space="0"/>
              <w:left w:val="single" w:color="000000" w:sz="8" w:space="0"/>
              <w:bottom w:val="single" w:color="000000" w:sz="8" w:space="0"/>
              <w:right w:val="single" w:color="000000" w:sz="8" w:space="0"/>
            </w:tcBorders>
            <w:vAlign w:val="center"/>
          </w:tcPr>
          <w:p w14:paraId="5E93A357">
            <w:pPr>
              <w:spacing w:line="276" w:lineRule="auto"/>
              <w:jc w:val="center"/>
              <w:rPr>
                <w:rFonts w:ascii="宋体" w:hAnsi="宋体" w:eastAsia="宋体"/>
                <w:sz w:val="24"/>
                <w:szCs w:val="24"/>
              </w:rPr>
            </w:pPr>
            <w:r>
              <w:rPr>
                <w:rFonts w:ascii="宋体" w:hAnsi="宋体" w:eastAsia="宋体"/>
                <w:sz w:val="24"/>
                <w:szCs w:val="24"/>
              </w:rPr>
              <w:t>1</w:t>
            </w:r>
          </w:p>
        </w:tc>
        <w:tc>
          <w:tcPr>
            <w:tcW w:w="4022" w:type="pct"/>
            <w:tcBorders>
              <w:top w:val="single" w:color="000000" w:sz="8" w:space="0"/>
              <w:left w:val="single" w:color="000000" w:sz="8" w:space="0"/>
              <w:bottom w:val="single" w:color="000000" w:sz="8" w:space="0"/>
              <w:right w:val="single" w:color="000000" w:sz="8" w:space="0"/>
            </w:tcBorders>
          </w:tcPr>
          <w:p w14:paraId="1C39006E">
            <w:pPr>
              <w:widowControl/>
              <w:adjustRightInd w:val="0"/>
              <w:spacing w:line="360" w:lineRule="auto"/>
              <w:jc w:val="left"/>
              <w:rPr>
                <w:rFonts w:ascii="宋体" w:hAnsi="宋体" w:eastAsia="宋体"/>
                <w:sz w:val="24"/>
                <w:szCs w:val="24"/>
              </w:rPr>
            </w:pPr>
            <w:r>
              <w:rPr>
                <w:rFonts w:hint="eastAsia" w:ascii="宋体" w:hAnsi="宋体" w:eastAsia="宋体" w:cs="宋体"/>
                <w:kern w:val="0"/>
                <w:sz w:val="24"/>
                <w:szCs w:val="24"/>
              </w:rPr>
              <w:t>竞价总价超过项目中的财政总预算，或者报价单价超过项目对应的单项预算。</w:t>
            </w:r>
          </w:p>
        </w:tc>
        <w:tc>
          <w:tcPr>
            <w:tcW w:w="538" w:type="pct"/>
            <w:tcBorders>
              <w:top w:val="single" w:color="000000" w:sz="8" w:space="0"/>
              <w:left w:val="single" w:color="000000" w:sz="8" w:space="0"/>
              <w:bottom w:val="single" w:color="000000" w:sz="8" w:space="0"/>
              <w:right w:val="single" w:color="000000" w:sz="8" w:space="0"/>
            </w:tcBorders>
          </w:tcPr>
          <w:p w14:paraId="70B2BE30">
            <w:pPr>
              <w:spacing w:line="276" w:lineRule="auto"/>
              <w:rPr>
                <w:rFonts w:ascii="宋体" w:hAnsi="宋体" w:eastAsia="宋体"/>
                <w:sz w:val="24"/>
                <w:szCs w:val="24"/>
              </w:rPr>
            </w:pPr>
          </w:p>
        </w:tc>
      </w:tr>
      <w:tr w14:paraId="0C1FCE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9" w:type="pct"/>
            <w:tcBorders>
              <w:top w:val="single" w:color="000000" w:sz="8" w:space="0"/>
              <w:left w:val="single" w:color="000000" w:sz="8" w:space="0"/>
              <w:bottom w:val="single" w:color="000000" w:sz="8" w:space="0"/>
              <w:right w:val="single" w:color="000000" w:sz="8" w:space="0"/>
            </w:tcBorders>
            <w:vAlign w:val="center"/>
          </w:tcPr>
          <w:p w14:paraId="25710B6B">
            <w:pPr>
              <w:spacing w:line="276" w:lineRule="auto"/>
              <w:jc w:val="center"/>
              <w:rPr>
                <w:rFonts w:ascii="宋体" w:hAnsi="宋体" w:eastAsia="宋体"/>
                <w:sz w:val="24"/>
                <w:szCs w:val="24"/>
              </w:rPr>
            </w:pPr>
            <w:r>
              <w:rPr>
                <w:rFonts w:hint="eastAsia" w:ascii="宋体" w:hAnsi="宋体" w:eastAsia="宋体"/>
                <w:sz w:val="24"/>
                <w:szCs w:val="24"/>
              </w:rPr>
              <w:t>2</w:t>
            </w:r>
          </w:p>
        </w:tc>
        <w:tc>
          <w:tcPr>
            <w:tcW w:w="4022" w:type="pct"/>
            <w:tcBorders>
              <w:top w:val="single" w:color="000000" w:sz="8" w:space="0"/>
              <w:left w:val="single" w:color="000000" w:sz="8" w:space="0"/>
              <w:bottom w:val="single" w:color="000000" w:sz="8" w:space="0"/>
              <w:right w:val="single" w:color="000000" w:sz="8" w:space="0"/>
            </w:tcBorders>
          </w:tcPr>
          <w:p w14:paraId="69266BD1">
            <w:pPr>
              <w:spacing w:line="276" w:lineRule="auto"/>
              <w:rPr>
                <w:rFonts w:ascii="宋体" w:hAnsi="宋体" w:eastAsia="宋体"/>
                <w:sz w:val="24"/>
                <w:szCs w:val="24"/>
              </w:rPr>
            </w:pPr>
            <w:r>
              <w:rPr>
                <w:rFonts w:hint="eastAsia" w:ascii="宋体" w:hAnsi="宋体" w:eastAsia="宋体" w:cs="宋体"/>
                <w:kern w:val="0"/>
                <w:sz w:val="24"/>
                <w:szCs w:val="24"/>
              </w:rPr>
              <w:t>供应商资质不符合本项目“供应商</w:t>
            </w:r>
            <w:r>
              <w:rPr>
                <w:rFonts w:ascii="宋体" w:hAnsi="宋体" w:eastAsia="宋体" w:cs="宋体"/>
                <w:kern w:val="0"/>
                <w:sz w:val="24"/>
                <w:szCs w:val="24"/>
              </w:rPr>
              <w:t>资格及要求</w:t>
            </w:r>
            <w:r>
              <w:rPr>
                <w:rFonts w:hint="eastAsia" w:ascii="宋体" w:hAnsi="宋体" w:eastAsia="宋体" w:cs="宋体"/>
                <w:kern w:val="0"/>
                <w:sz w:val="24"/>
                <w:szCs w:val="24"/>
              </w:rPr>
              <w:t>”的。</w:t>
            </w:r>
          </w:p>
        </w:tc>
        <w:tc>
          <w:tcPr>
            <w:tcW w:w="538" w:type="pct"/>
            <w:tcBorders>
              <w:top w:val="single" w:color="000000" w:sz="8" w:space="0"/>
              <w:left w:val="single" w:color="000000" w:sz="8" w:space="0"/>
              <w:bottom w:val="single" w:color="000000" w:sz="8" w:space="0"/>
              <w:right w:val="single" w:color="000000" w:sz="8" w:space="0"/>
            </w:tcBorders>
          </w:tcPr>
          <w:p w14:paraId="0606D30F">
            <w:pPr>
              <w:spacing w:line="276" w:lineRule="auto"/>
              <w:rPr>
                <w:rFonts w:ascii="宋体" w:hAnsi="宋体" w:eastAsia="宋体"/>
                <w:sz w:val="24"/>
                <w:szCs w:val="24"/>
              </w:rPr>
            </w:pPr>
          </w:p>
        </w:tc>
      </w:tr>
      <w:tr w14:paraId="51F9FE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9" w:type="pct"/>
            <w:tcBorders>
              <w:top w:val="single" w:color="000000" w:sz="8" w:space="0"/>
              <w:left w:val="single" w:color="000000" w:sz="8" w:space="0"/>
              <w:bottom w:val="single" w:color="000000" w:sz="8" w:space="0"/>
              <w:right w:val="single" w:color="000000" w:sz="8" w:space="0"/>
            </w:tcBorders>
            <w:vAlign w:val="center"/>
          </w:tcPr>
          <w:p w14:paraId="56AFA422">
            <w:pPr>
              <w:spacing w:line="276" w:lineRule="auto"/>
              <w:jc w:val="center"/>
              <w:rPr>
                <w:rFonts w:ascii="宋体" w:hAnsi="宋体" w:eastAsia="宋体"/>
                <w:sz w:val="24"/>
                <w:szCs w:val="24"/>
              </w:rPr>
            </w:pPr>
            <w:r>
              <w:rPr>
                <w:rFonts w:hint="eastAsia" w:ascii="宋体" w:hAnsi="宋体" w:eastAsia="宋体"/>
                <w:sz w:val="24"/>
                <w:szCs w:val="24"/>
              </w:rPr>
              <w:t>3</w:t>
            </w:r>
          </w:p>
        </w:tc>
        <w:tc>
          <w:tcPr>
            <w:tcW w:w="4022" w:type="pct"/>
            <w:tcBorders>
              <w:top w:val="single" w:color="000000" w:sz="8" w:space="0"/>
              <w:left w:val="single" w:color="000000" w:sz="8" w:space="0"/>
              <w:bottom w:val="single" w:color="000000" w:sz="8" w:space="0"/>
              <w:right w:val="single" w:color="000000" w:sz="8" w:space="0"/>
            </w:tcBorders>
          </w:tcPr>
          <w:p w14:paraId="0B077CE3">
            <w:pPr>
              <w:spacing w:line="276" w:lineRule="auto"/>
              <w:rPr>
                <w:rFonts w:ascii="宋体" w:hAnsi="宋体" w:eastAsia="宋体"/>
                <w:sz w:val="24"/>
                <w:szCs w:val="24"/>
              </w:rPr>
            </w:pPr>
            <w:r>
              <w:rPr>
                <w:rFonts w:hint="eastAsia" w:ascii="宋体" w:hAnsi="宋体" w:eastAsia="宋体" w:cs="宋体"/>
                <w:kern w:val="0"/>
                <w:sz w:val="24"/>
                <w:szCs w:val="24"/>
              </w:rPr>
              <w:t>供应商响应的服务期限长于本项目采购需求明细中约定的服务期限要求。</w:t>
            </w:r>
          </w:p>
        </w:tc>
        <w:tc>
          <w:tcPr>
            <w:tcW w:w="538" w:type="pct"/>
            <w:tcBorders>
              <w:top w:val="single" w:color="000000" w:sz="8" w:space="0"/>
              <w:left w:val="single" w:color="000000" w:sz="8" w:space="0"/>
              <w:bottom w:val="single" w:color="000000" w:sz="8" w:space="0"/>
              <w:right w:val="single" w:color="000000" w:sz="8" w:space="0"/>
            </w:tcBorders>
          </w:tcPr>
          <w:p w14:paraId="53D4102A">
            <w:pPr>
              <w:spacing w:line="276" w:lineRule="auto"/>
              <w:rPr>
                <w:rFonts w:ascii="宋体" w:hAnsi="宋体" w:eastAsia="宋体"/>
                <w:sz w:val="24"/>
                <w:szCs w:val="24"/>
              </w:rPr>
            </w:pPr>
          </w:p>
        </w:tc>
      </w:tr>
      <w:tr w14:paraId="420C79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9" w:type="pct"/>
            <w:tcBorders>
              <w:top w:val="single" w:color="000000" w:sz="8" w:space="0"/>
              <w:left w:val="single" w:color="000000" w:sz="8" w:space="0"/>
              <w:bottom w:val="single" w:color="000000" w:sz="8" w:space="0"/>
              <w:right w:val="single" w:color="000000" w:sz="8" w:space="0"/>
            </w:tcBorders>
            <w:vAlign w:val="center"/>
          </w:tcPr>
          <w:p w14:paraId="21BCBAAB">
            <w:pPr>
              <w:spacing w:line="276" w:lineRule="auto"/>
              <w:jc w:val="center"/>
              <w:rPr>
                <w:rFonts w:ascii="宋体" w:hAnsi="宋体" w:eastAsia="宋体"/>
                <w:sz w:val="24"/>
                <w:szCs w:val="24"/>
              </w:rPr>
            </w:pPr>
            <w:r>
              <w:rPr>
                <w:rFonts w:hint="eastAsia" w:ascii="宋体" w:hAnsi="宋体" w:eastAsia="宋体"/>
                <w:sz w:val="24"/>
                <w:szCs w:val="24"/>
              </w:rPr>
              <w:t>4</w:t>
            </w:r>
          </w:p>
        </w:tc>
        <w:tc>
          <w:tcPr>
            <w:tcW w:w="4022" w:type="pct"/>
            <w:tcBorders>
              <w:top w:val="single" w:color="000000" w:sz="8" w:space="0"/>
              <w:left w:val="single" w:color="000000" w:sz="8" w:space="0"/>
              <w:bottom w:val="single" w:color="000000" w:sz="8" w:space="0"/>
              <w:right w:val="single" w:color="000000" w:sz="8" w:space="0"/>
            </w:tcBorders>
          </w:tcPr>
          <w:p w14:paraId="2513C2B5">
            <w:pPr>
              <w:spacing w:line="276" w:lineRule="auto"/>
              <w:rPr>
                <w:rFonts w:ascii="宋体" w:hAnsi="宋体" w:eastAsia="宋体"/>
                <w:sz w:val="24"/>
                <w:szCs w:val="24"/>
              </w:rPr>
            </w:pPr>
            <w:r>
              <w:rPr>
                <w:rFonts w:hint="eastAsia" w:ascii="宋体" w:hAnsi="宋体" w:eastAsia="宋体" w:cs="宋体"/>
                <w:kern w:val="0"/>
                <w:sz w:val="24"/>
                <w:szCs w:val="24"/>
              </w:rPr>
              <w:t>供应商响应的商务需求（要求）不符合本项目采购需求明细中约定的商务要求。</w:t>
            </w:r>
          </w:p>
        </w:tc>
        <w:tc>
          <w:tcPr>
            <w:tcW w:w="538" w:type="pct"/>
            <w:tcBorders>
              <w:top w:val="single" w:color="000000" w:sz="8" w:space="0"/>
              <w:left w:val="single" w:color="000000" w:sz="8" w:space="0"/>
              <w:bottom w:val="single" w:color="000000" w:sz="8" w:space="0"/>
              <w:right w:val="single" w:color="000000" w:sz="8" w:space="0"/>
            </w:tcBorders>
          </w:tcPr>
          <w:p w14:paraId="1F8F2DCF">
            <w:pPr>
              <w:spacing w:line="276" w:lineRule="auto"/>
              <w:rPr>
                <w:rFonts w:ascii="宋体" w:hAnsi="宋体" w:eastAsia="宋体"/>
                <w:sz w:val="24"/>
                <w:szCs w:val="24"/>
              </w:rPr>
            </w:pPr>
          </w:p>
        </w:tc>
      </w:tr>
      <w:tr w14:paraId="18E84C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9" w:type="pct"/>
            <w:tcBorders>
              <w:top w:val="single" w:color="000000" w:sz="8" w:space="0"/>
              <w:left w:val="single" w:color="000000" w:sz="8" w:space="0"/>
              <w:bottom w:val="single" w:color="000000" w:sz="8" w:space="0"/>
              <w:right w:val="single" w:color="000000" w:sz="8" w:space="0"/>
            </w:tcBorders>
            <w:vAlign w:val="center"/>
          </w:tcPr>
          <w:p w14:paraId="6B715887">
            <w:pPr>
              <w:spacing w:line="276" w:lineRule="auto"/>
              <w:jc w:val="center"/>
              <w:rPr>
                <w:rFonts w:ascii="宋体" w:hAnsi="宋体" w:eastAsia="宋体"/>
                <w:sz w:val="24"/>
                <w:szCs w:val="24"/>
              </w:rPr>
            </w:pPr>
            <w:r>
              <w:rPr>
                <w:rFonts w:hint="eastAsia" w:ascii="宋体" w:hAnsi="宋体" w:eastAsia="宋体"/>
                <w:sz w:val="24"/>
                <w:szCs w:val="24"/>
              </w:rPr>
              <w:t>5</w:t>
            </w:r>
          </w:p>
        </w:tc>
        <w:tc>
          <w:tcPr>
            <w:tcW w:w="4022" w:type="pct"/>
            <w:tcBorders>
              <w:top w:val="single" w:color="000000" w:sz="8" w:space="0"/>
              <w:left w:val="single" w:color="000000" w:sz="8" w:space="0"/>
              <w:bottom w:val="single" w:color="000000" w:sz="8" w:space="0"/>
              <w:right w:val="single" w:color="000000" w:sz="8" w:space="0"/>
            </w:tcBorders>
          </w:tcPr>
          <w:p w14:paraId="2986A5A7">
            <w:pPr>
              <w:spacing w:line="276" w:lineRule="auto"/>
              <w:rPr>
                <w:rFonts w:ascii="宋体" w:hAnsi="宋体" w:eastAsia="宋体"/>
                <w:sz w:val="24"/>
                <w:szCs w:val="24"/>
              </w:rPr>
            </w:pPr>
            <w:r>
              <w:rPr>
                <w:rFonts w:hint="eastAsia" w:ascii="宋体" w:hAnsi="宋体" w:eastAsia="宋体" w:cs="宋体"/>
                <w:kern w:val="0"/>
                <w:sz w:val="24"/>
                <w:szCs w:val="24"/>
              </w:rPr>
              <w:t>供应商响应的技术需求（要求）不符合本项目采购需求明细中约定的技术要求。</w:t>
            </w:r>
          </w:p>
        </w:tc>
        <w:tc>
          <w:tcPr>
            <w:tcW w:w="538" w:type="pct"/>
            <w:tcBorders>
              <w:top w:val="single" w:color="000000" w:sz="8" w:space="0"/>
              <w:left w:val="single" w:color="000000" w:sz="8" w:space="0"/>
              <w:bottom w:val="single" w:color="000000" w:sz="8" w:space="0"/>
              <w:right w:val="single" w:color="000000" w:sz="8" w:space="0"/>
            </w:tcBorders>
          </w:tcPr>
          <w:p w14:paraId="66EECFAF">
            <w:pPr>
              <w:spacing w:line="276" w:lineRule="auto"/>
              <w:rPr>
                <w:rFonts w:ascii="宋体" w:hAnsi="宋体" w:eastAsia="宋体"/>
                <w:sz w:val="24"/>
                <w:szCs w:val="24"/>
              </w:rPr>
            </w:pPr>
          </w:p>
        </w:tc>
      </w:tr>
      <w:tr w14:paraId="15B0CA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9" w:type="pct"/>
            <w:tcBorders>
              <w:top w:val="single" w:color="000000" w:sz="8" w:space="0"/>
              <w:left w:val="single" w:color="000000" w:sz="8" w:space="0"/>
              <w:bottom w:val="single" w:color="000000" w:sz="8" w:space="0"/>
              <w:right w:val="single" w:color="000000" w:sz="8" w:space="0"/>
            </w:tcBorders>
            <w:vAlign w:val="center"/>
          </w:tcPr>
          <w:p w14:paraId="22CEF093">
            <w:pPr>
              <w:spacing w:line="276" w:lineRule="auto"/>
              <w:jc w:val="center"/>
              <w:rPr>
                <w:rFonts w:ascii="宋体" w:hAnsi="宋体" w:eastAsia="宋体"/>
                <w:sz w:val="24"/>
                <w:szCs w:val="24"/>
              </w:rPr>
            </w:pPr>
            <w:r>
              <w:rPr>
                <w:rFonts w:hint="eastAsia" w:ascii="宋体" w:hAnsi="宋体" w:eastAsia="宋体"/>
                <w:sz w:val="24"/>
                <w:szCs w:val="24"/>
              </w:rPr>
              <w:t>6</w:t>
            </w:r>
          </w:p>
        </w:tc>
        <w:tc>
          <w:tcPr>
            <w:tcW w:w="4022" w:type="pct"/>
            <w:tcBorders>
              <w:top w:val="single" w:color="000000" w:sz="8" w:space="0"/>
              <w:left w:val="single" w:color="000000" w:sz="8" w:space="0"/>
              <w:bottom w:val="single" w:color="000000" w:sz="8" w:space="0"/>
              <w:right w:val="single" w:color="000000" w:sz="8" w:space="0"/>
            </w:tcBorders>
          </w:tcPr>
          <w:p w14:paraId="298FD7A8">
            <w:pPr>
              <w:spacing w:line="276" w:lineRule="auto"/>
              <w:rPr>
                <w:rFonts w:ascii="宋体" w:hAnsi="宋体" w:eastAsia="宋体"/>
                <w:sz w:val="24"/>
                <w:szCs w:val="24"/>
              </w:rPr>
            </w:pPr>
            <w:r>
              <w:rPr>
                <w:rFonts w:hint="eastAsia" w:ascii="宋体" w:hAnsi="宋体" w:eastAsia="宋体" w:cs="宋体"/>
                <w:kern w:val="0"/>
                <w:sz w:val="24"/>
                <w:szCs w:val="24"/>
              </w:rPr>
              <w:t>供应商应答文件中分项报价之和与竞价总价不一致时，其修正后的分项报价之和大于其竞价总价的。</w:t>
            </w:r>
          </w:p>
        </w:tc>
        <w:tc>
          <w:tcPr>
            <w:tcW w:w="538" w:type="pct"/>
            <w:tcBorders>
              <w:top w:val="single" w:color="000000" w:sz="8" w:space="0"/>
              <w:left w:val="single" w:color="000000" w:sz="8" w:space="0"/>
              <w:bottom w:val="single" w:color="000000" w:sz="8" w:space="0"/>
              <w:right w:val="single" w:color="000000" w:sz="8" w:space="0"/>
            </w:tcBorders>
          </w:tcPr>
          <w:p w14:paraId="37BA68E7">
            <w:pPr>
              <w:spacing w:line="276" w:lineRule="auto"/>
              <w:rPr>
                <w:rFonts w:ascii="宋体" w:hAnsi="宋体" w:eastAsia="宋体"/>
                <w:sz w:val="24"/>
                <w:szCs w:val="24"/>
              </w:rPr>
            </w:pPr>
          </w:p>
        </w:tc>
      </w:tr>
      <w:tr w14:paraId="263555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9" w:type="pct"/>
            <w:tcBorders>
              <w:top w:val="single" w:color="000000" w:sz="8" w:space="0"/>
              <w:left w:val="single" w:color="000000" w:sz="8" w:space="0"/>
              <w:bottom w:val="single" w:color="000000" w:sz="8" w:space="0"/>
              <w:right w:val="single" w:color="000000" w:sz="8" w:space="0"/>
            </w:tcBorders>
            <w:vAlign w:val="center"/>
          </w:tcPr>
          <w:p w14:paraId="09A1D9C4">
            <w:pPr>
              <w:spacing w:line="276" w:lineRule="auto"/>
              <w:jc w:val="center"/>
              <w:rPr>
                <w:rFonts w:ascii="宋体" w:hAnsi="宋体" w:eastAsia="宋体"/>
                <w:sz w:val="24"/>
                <w:szCs w:val="24"/>
              </w:rPr>
            </w:pPr>
            <w:r>
              <w:rPr>
                <w:rFonts w:hint="eastAsia" w:ascii="宋体" w:hAnsi="宋体" w:eastAsia="宋体"/>
                <w:sz w:val="24"/>
                <w:szCs w:val="24"/>
              </w:rPr>
              <w:t>7</w:t>
            </w:r>
          </w:p>
        </w:tc>
        <w:tc>
          <w:tcPr>
            <w:tcW w:w="4022" w:type="pct"/>
            <w:tcBorders>
              <w:top w:val="single" w:color="000000" w:sz="8" w:space="0"/>
              <w:left w:val="single" w:color="000000" w:sz="8" w:space="0"/>
              <w:bottom w:val="single" w:color="000000" w:sz="8" w:space="0"/>
              <w:right w:val="single" w:color="000000" w:sz="8" w:space="0"/>
            </w:tcBorders>
          </w:tcPr>
          <w:p w14:paraId="38A16F2F">
            <w:pPr>
              <w:spacing w:line="276" w:lineRule="auto"/>
              <w:rPr>
                <w:rFonts w:ascii="宋体" w:hAnsi="宋体" w:eastAsia="宋体"/>
                <w:sz w:val="24"/>
                <w:szCs w:val="24"/>
              </w:rPr>
            </w:pPr>
            <w:r>
              <w:rPr>
                <w:rFonts w:hint="eastAsia" w:ascii="宋体" w:hAnsi="宋体" w:eastAsia="宋体" w:cs="宋体"/>
                <w:kern w:val="0"/>
                <w:sz w:val="24"/>
                <w:szCs w:val="24"/>
              </w:rPr>
              <w:t>供应商应答文件未按竞价应答文件格式规定内容、格式提交或填写不完整。</w:t>
            </w:r>
          </w:p>
        </w:tc>
        <w:tc>
          <w:tcPr>
            <w:tcW w:w="538" w:type="pct"/>
            <w:tcBorders>
              <w:top w:val="single" w:color="000000" w:sz="8" w:space="0"/>
              <w:left w:val="single" w:color="000000" w:sz="8" w:space="0"/>
              <w:bottom w:val="single" w:color="000000" w:sz="8" w:space="0"/>
              <w:right w:val="single" w:color="000000" w:sz="8" w:space="0"/>
            </w:tcBorders>
          </w:tcPr>
          <w:p w14:paraId="781FA42F">
            <w:pPr>
              <w:spacing w:line="276" w:lineRule="auto"/>
              <w:rPr>
                <w:rFonts w:ascii="宋体" w:hAnsi="宋体" w:eastAsia="宋体"/>
                <w:sz w:val="24"/>
                <w:szCs w:val="24"/>
              </w:rPr>
            </w:pPr>
          </w:p>
        </w:tc>
      </w:tr>
    </w:tbl>
    <w:p w14:paraId="204D6E7F">
      <w:pPr>
        <w:pStyle w:val="47"/>
        <w:spacing w:line="360" w:lineRule="auto"/>
        <w:ind w:firstLine="0" w:firstLineChars="0"/>
        <w:jc w:val="center"/>
        <w:rPr>
          <w:rFonts w:ascii="宋体" w:hAnsi="宋体"/>
          <w:b/>
          <w:sz w:val="28"/>
        </w:rPr>
      </w:pPr>
    </w:p>
    <w:p w14:paraId="599BC8D1">
      <w:pPr>
        <w:pStyle w:val="47"/>
        <w:spacing w:line="360" w:lineRule="auto"/>
        <w:ind w:firstLine="0" w:firstLineChars="0"/>
        <w:jc w:val="center"/>
        <w:rPr>
          <w:rFonts w:ascii="宋体" w:hAnsi="宋体"/>
          <w:b/>
          <w:sz w:val="28"/>
        </w:rPr>
      </w:pPr>
      <w:r>
        <w:rPr>
          <w:rFonts w:ascii="宋体" w:hAnsi="宋体"/>
          <w:b/>
          <w:sz w:val="28"/>
        </w:rPr>
        <w:br w:type="page"/>
      </w:r>
    </w:p>
    <w:p w14:paraId="293CD525">
      <w:pPr>
        <w:pStyle w:val="3"/>
        <w:rPr>
          <w:rFonts w:ascii="宋体" w:hAnsi="宋体"/>
          <w:sz w:val="28"/>
        </w:rPr>
      </w:pPr>
      <w:bookmarkStart w:id="61" w:name="_Toc18877"/>
      <w:bookmarkStart w:id="62" w:name="_Toc18313"/>
      <w:r>
        <w:rPr>
          <w:rStyle w:val="45"/>
          <w:rFonts w:hint="eastAsia"/>
          <w:b/>
          <w:bCs/>
        </w:rPr>
        <w:t>二、承诺函</w:t>
      </w:r>
      <w:bookmarkEnd w:id="61"/>
      <w:bookmarkEnd w:id="62"/>
    </w:p>
    <w:p w14:paraId="33690DDF">
      <w:pPr>
        <w:spacing w:before="156" w:beforeLines="50" w:after="156" w:afterLines="50" w:line="360" w:lineRule="auto"/>
        <w:rPr>
          <w:rFonts w:ascii="宋体" w:hAnsi="宋体" w:eastAsia="宋体"/>
          <w:sz w:val="24"/>
          <w:szCs w:val="22"/>
        </w:rPr>
      </w:pPr>
      <w:r>
        <w:rPr>
          <w:rFonts w:hint="eastAsia" w:ascii="宋体" w:hAnsi="宋体" w:eastAsia="宋体"/>
          <w:sz w:val="24"/>
          <w:szCs w:val="22"/>
        </w:rPr>
        <w:t>致：深圳市机关事务管理局</w:t>
      </w:r>
    </w:p>
    <w:p w14:paraId="070EDF69">
      <w:pPr>
        <w:widowControl/>
        <w:spacing w:line="360" w:lineRule="auto"/>
        <w:ind w:firstLine="480" w:firstLineChars="200"/>
        <w:jc w:val="left"/>
        <w:rPr>
          <w:rFonts w:ascii="宋体" w:hAnsi="宋体" w:eastAsia="宋体"/>
          <w:sz w:val="24"/>
          <w:szCs w:val="22"/>
        </w:rPr>
      </w:pPr>
      <w:r>
        <w:rPr>
          <w:rFonts w:ascii="宋体" w:hAnsi="宋体" w:eastAsia="宋体"/>
          <w:sz w:val="24"/>
          <w:szCs w:val="22"/>
        </w:rPr>
        <w:t>我公司</w:t>
      </w:r>
      <w:r>
        <w:rPr>
          <w:rFonts w:hint="eastAsia" w:ascii="宋体" w:hAnsi="宋体" w:eastAsia="宋体"/>
          <w:sz w:val="24"/>
          <w:szCs w:val="22"/>
        </w:rPr>
        <w:t>申请参加</w:t>
      </w:r>
      <w:r>
        <w:rPr>
          <w:rFonts w:hint="eastAsia" w:ascii="宋体" w:hAnsi="宋体" w:eastAsia="宋体" w:cs="宋体"/>
          <w:kern w:val="0"/>
          <w:sz w:val="24"/>
          <w:szCs w:val="22"/>
          <w:highlight w:val="yellow"/>
          <w:u w:val="single"/>
        </w:rPr>
        <w:t>（项目编号</w:t>
      </w:r>
      <w:r>
        <w:rPr>
          <w:rFonts w:hint="eastAsia" w:ascii="宋体" w:hAnsi="宋体" w:eastAsia="宋体" w:cs="宋体"/>
          <w:kern w:val="0"/>
          <w:sz w:val="24"/>
          <w:szCs w:val="22"/>
          <w:highlight w:val="yellow"/>
          <w:u w:val="single"/>
          <w:lang w:val="en-US" w:eastAsia="zh-CN"/>
        </w:rPr>
        <w:t>:HCSZ24-JJ132H</w:t>
      </w:r>
      <w:r>
        <w:rPr>
          <w:rFonts w:hint="eastAsia" w:ascii="宋体" w:hAnsi="宋体" w:eastAsia="宋体" w:cs="宋体"/>
          <w:kern w:val="0"/>
          <w:sz w:val="24"/>
          <w:szCs w:val="22"/>
          <w:highlight w:val="yellow"/>
          <w:u w:val="single"/>
        </w:rPr>
        <w:t>）</w:t>
      </w:r>
      <w:r>
        <w:rPr>
          <w:rFonts w:hint="eastAsia" w:ascii="宋体" w:hAnsi="宋体" w:eastAsia="宋体" w:cs="宋体"/>
          <w:kern w:val="0"/>
          <w:sz w:val="24"/>
          <w:szCs w:val="22"/>
          <w:highlight w:val="yellow"/>
          <w:u w:val="single"/>
          <w:lang w:eastAsia="zh-CN"/>
        </w:rPr>
        <w:t>（</w:t>
      </w:r>
      <w:r>
        <w:rPr>
          <w:rFonts w:hint="eastAsia" w:ascii="宋体" w:hAnsi="宋体" w:eastAsia="宋体" w:cs="宋体"/>
          <w:kern w:val="0"/>
          <w:sz w:val="24"/>
          <w:szCs w:val="22"/>
          <w:highlight w:val="yellow"/>
          <w:u w:val="single"/>
          <w:lang w:val="en-US" w:eastAsia="zh-CN"/>
        </w:rPr>
        <w:t>项目名称:农资产品采购项目</w:t>
      </w:r>
      <w:r>
        <w:rPr>
          <w:rFonts w:hint="eastAsia" w:ascii="宋体" w:hAnsi="宋体" w:eastAsia="宋体" w:cs="宋体"/>
          <w:kern w:val="0"/>
          <w:sz w:val="24"/>
          <w:szCs w:val="22"/>
          <w:highlight w:val="yellow"/>
          <w:u w:val="single"/>
          <w:lang w:eastAsia="zh-CN"/>
        </w:rPr>
        <w:t>）</w:t>
      </w:r>
      <w:r>
        <w:rPr>
          <w:rFonts w:hint="eastAsia" w:ascii="宋体" w:hAnsi="宋体" w:eastAsia="宋体"/>
          <w:sz w:val="24"/>
          <w:szCs w:val="22"/>
        </w:rPr>
        <w:t>的竞价，并作出如下承诺：</w:t>
      </w:r>
    </w:p>
    <w:p w14:paraId="621575F0">
      <w:pPr>
        <w:spacing w:line="360" w:lineRule="auto"/>
        <w:ind w:firstLine="480" w:firstLineChars="200"/>
        <w:rPr>
          <w:rFonts w:ascii="宋体" w:hAnsi="宋体" w:eastAsia="宋体"/>
          <w:sz w:val="24"/>
          <w:szCs w:val="22"/>
        </w:rPr>
      </w:pPr>
      <w:r>
        <w:rPr>
          <w:rFonts w:hint="eastAsia" w:ascii="宋体" w:hAnsi="宋体" w:eastAsia="宋体"/>
          <w:sz w:val="24"/>
          <w:szCs w:val="22"/>
        </w:rPr>
        <w:t>1、我公司已经详细研究并完全接受本次网上竞价项目的所有内容（包括竞价公告、竞价采购需求明细及竞价应答文件格式等），并承诺我公司本次投标能完全响应竞价要求。</w:t>
      </w:r>
    </w:p>
    <w:p w14:paraId="6EC6003A">
      <w:pPr>
        <w:spacing w:line="360" w:lineRule="auto"/>
        <w:ind w:firstLine="480" w:firstLineChars="200"/>
        <w:rPr>
          <w:rFonts w:ascii="宋体" w:hAnsi="宋体" w:eastAsia="宋体"/>
          <w:sz w:val="24"/>
          <w:szCs w:val="22"/>
        </w:rPr>
      </w:pPr>
      <w:r>
        <w:rPr>
          <w:rFonts w:hint="eastAsia" w:ascii="宋体" w:hAnsi="宋体" w:eastAsia="宋体"/>
          <w:sz w:val="24"/>
          <w:szCs w:val="22"/>
        </w:rPr>
        <w:t>2、我公司具备竞价公告中要求的供应商资格及要求。</w:t>
      </w:r>
    </w:p>
    <w:p w14:paraId="4F944C4F">
      <w:pPr>
        <w:spacing w:line="360" w:lineRule="auto"/>
        <w:ind w:firstLine="480" w:firstLineChars="200"/>
        <w:rPr>
          <w:rFonts w:ascii="宋体" w:hAnsi="宋体" w:eastAsia="宋体"/>
          <w:sz w:val="24"/>
          <w:szCs w:val="22"/>
        </w:rPr>
      </w:pPr>
      <w:r>
        <w:rPr>
          <w:rFonts w:hint="eastAsia" w:ascii="宋体" w:hAnsi="宋体" w:eastAsia="宋体"/>
          <w:sz w:val="24"/>
          <w:szCs w:val="22"/>
        </w:rPr>
        <w:t>3、我公司承诺近三年内无行贿犯罪记录。</w:t>
      </w:r>
    </w:p>
    <w:p w14:paraId="43AB87E1">
      <w:pPr>
        <w:spacing w:line="360" w:lineRule="auto"/>
        <w:ind w:firstLine="480" w:firstLineChars="200"/>
        <w:rPr>
          <w:rFonts w:ascii="宋体" w:hAnsi="宋体" w:eastAsia="宋体"/>
          <w:sz w:val="24"/>
          <w:szCs w:val="22"/>
        </w:rPr>
      </w:pPr>
      <w:r>
        <w:rPr>
          <w:rFonts w:hint="eastAsia" w:ascii="宋体" w:hAnsi="宋体" w:eastAsia="宋体"/>
          <w:sz w:val="24"/>
          <w:szCs w:val="22"/>
        </w:rPr>
        <w:t>4、我公司承诺具备《中华人民共和国政府采购法》第二十二条第一款规定的六项条件。</w:t>
      </w:r>
    </w:p>
    <w:p w14:paraId="3B0281C8">
      <w:pPr>
        <w:spacing w:line="360" w:lineRule="auto"/>
        <w:ind w:firstLine="480" w:firstLineChars="200"/>
        <w:rPr>
          <w:rFonts w:ascii="宋体" w:hAnsi="宋体" w:eastAsia="宋体"/>
          <w:sz w:val="24"/>
          <w:szCs w:val="22"/>
        </w:rPr>
      </w:pPr>
      <w:r>
        <w:rPr>
          <w:rFonts w:hint="eastAsia" w:ascii="宋体" w:hAnsi="宋体" w:eastAsia="宋体"/>
          <w:sz w:val="24"/>
          <w:szCs w:val="22"/>
        </w:rPr>
        <w:t>5、我单位未被列入失信被执行人、重大税收违法案件当事人名单、政府采购严重违法失信行为记录名单。</w:t>
      </w:r>
    </w:p>
    <w:p w14:paraId="0549DCAB">
      <w:pPr>
        <w:pStyle w:val="15"/>
        <w:spacing w:line="360" w:lineRule="auto"/>
        <w:ind w:firstLine="480" w:firstLineChars="200"/>
        <w:rPr>
          <w:rFonts w:hAnsi="宋体"/>
          <w:color w:val="auto"/>
          <w:kern w:val="2"/>
          <w:sz w:val="24"/>
          <w:szCs w:val="22"/>
        </w:rPr>
      </w:pPr>
      <w:r>
        <w:rPr>
          <w:rFonts w:hint="eastAsia" w:hAnsi="宋体"/>
          <w:color w:val="auto"/>
          <w:kern w:val="2"/>
          <w:sz w:val="24"/>
          <w:szCs w:val="22"/>
        </w:rPr>
        <w:t>6、我公司承诺依据《中华人民共和国政府采购法实施条例》第十八条规定，单位负责人为同一人或者存在直接控股、管理关系的不同供应商，不参加同一合同项下的政府采购活动。</w:t>
      </w:r>
    </w:p>
    <w:p w14:paraId="1F7DE684">
      <w:pPr>
        <w:spacing w:line="360" w:lineRule="auto"/>
        <w:ind w:firstLine="480" w:firstLineChars="200"/>
        <w:rPr>
          <w:rFonts w:ascii="宋体" w:hAnsi="宋体" w:eastAsia="宋体"/>
          <w:sz w:val="24"/>
          <w:szCs w:val="22"/>
        </w:rPr>
      </w:pPr>
      <w:r>
        <w:rPr>
          <w:rFonts w:hint="eastAsia" w:ascii="宋体" w:hAnsi="宋体" w:eastAsia="宋体"/>
          <w:sz w:val="24"/>
          <w:szCs w:val="22"/>
        </w:rPr>
        <w:t>7、我公司承诺为采购项目提供整体设计、规范编制或者项目管理、监理、检测等服务的供应商，不再参加该采购项目的其他采购活动。</w:t>
      </w:r>
    </w:p>
    <w:p w14:paraId="5EBBA7C5">
      <w:pPr>
        <w:spacing w:line="360" w:lineRule="auto"/>
        <w:ind w:firstLine="480" w:firstLineChars="200"/>
        <w:rPr>
          <w:rFonts w:ascii="宋体" w:hAnsi="宋体" w:eastAsia="宋体"/>
          <w:sz w:val="24"/>
          <w:szCs w:val="22"/>
        </w:rPr>
      </w:pPr>
      <w:r>
        <w:rPr>
          <w:rFonts w:hint="eastAsia" w:ascii="宋体" w:hAnsi="宋体" w:eastAsia="宋体"/>
          <w:sz w:val="24"/>
          <w:szCs w:val="22"/>
        </w:rPr>
        <w:t>8、我公司保证对本竞价项目所提供的货物、服务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15425A3A">
      <w:pPr>
        <w:spacing w:line="360" w:lineRule="auto"/>
        <w:ind w:firstLine="480" w:firstLineChars="200"/>
        <w:rPr>
          <w:rFonts w:ascii="宋体" w:hAnsi="宋体" w:eastAsia="宋体"/>
          <w:sz w:val="24"/>
          <w:szCs w:val="22"/>
        </w:rPr>
      </w:pPr>
      <w:r>
        <w:rPr>
          <w:rFonts w:hint="eastAsia" w:ascii="宋体" w:hAnsi="宋体" w:eastAsia="宋体"/>
          <w:sz w:val="24"/>
          <w:szCs w:val="22"/>
        </w:rPr>
        <w:t>9、我公司如果成交，将保证履行本竞价项目中的所有要求（包括竞价公告、竞价采购需求明细及竞价应答文件格式等）规定的全部责任和义务，依法与采购人签订采购合同并按质、按量、按时完成履行合同义务。我公司已清楚，如违反该要求，将按《深圳经济特区政府采购条例》相关规定接受处罚。</w:t>
      </w:r>
    </w:p>
    <w:p w14:paraId="2D835E6A">
      <w:pPr>
        <w:spacing w:line="360" w:lineRule="auto"/>
        <w:ind w:firstLine="480" w:firstLineChars="200"/>
        <w:rPr>
          <w:rFonts w:ascii="宋体" w:hAnsi="宋体" w:eastAsia="宋体"/>
          <w:sz w:val="24"/>
          <w:szCs w:val="22"/>
        </w:rPr>
      </w:pPr>
      <w:r>
        <w:rPr>
          <w:rFonts w:hint="eastAsia" w:ascii="宋体" w:hAnsi="宋体" w:eastAsia="宋体"/>
          <w:sz w:val="24"/>
          <w:szCs w:val="22"/>
        </w:rPr>
        <w:t>特此承诺！</w:t>
      </w:r>
    </w:p>
    <w:p w14:paraId="27543237">
      <w:pPr>
        <w:spacing w:line="500" w:lineRule="exact"/>
        <w:ind w:firstLine="480" w:firstLineChars="200"/>
        <w:rPr>
          <w:rFonts w:ascii="宋体" w:hAnsi="宋体" w:eastAsia="宋体"/>
          <w:sz w:val="24"/>
          <w:szCs w:val="22"/>
        </w:rPr>
      </w:pPr>
    </w:p>
    <w:p w14:paraId="0FA6BA13">
      <w:pPr>
        <w:snapToGrid w:val="0"/>
        <w:spacing w:line="500" w:lineRule="exact"/>
        <w:ind w:firstLine="4008" w:firstLineChars="1670"/>
        <w:rPr>
          <w:rFonts w:ascii="宋体" w:hAnsi="宋体" w:eastAsia="宋体"/>
          <w:sz w:val="24"/>
          <w:szCs w:val="22"/>
        </w:rPr>
      </w:pPr>
      <w:r>
        <w:rPr>
          <w:rFonts w:hint="eastAsia" w:ascii="宋体" w:hAnsi="宋体" w:eastAsia="宋体"/>
          <w:sz w:val="24"/>
          <w:szCs w:val="22"/>
        </w:rPr>
        <w:t xml:space="preserve">供应商（盖章）： </w:t>
      </w:r>
    </w:p>
    <w:p w14:paraId="4269705E">
      <w:pPr>
        <w:snapToGrid w:val="0"/>
        <w:spacing w:line="500" w:lineRule="exact"/>
        <w:ind w:firstLine="4008" w:firstLineChars="1670"/>
        <w:rPr>
          <w:rFonts w:ascii="宋体" w:hAnsi="宋体" w:eastAsia="宋体" w:cs="Arial"/>
          <w:bCs/>
          <w:sz w:val="24"/>
          <w:szCs w:val="22"/>
        </w:rPr>
      </w:pPr>
      <w:r>
        <w:rPr>
          <w:rFonts w:hint="eastAsia" w:ascii="宋体" w:hAnsi="宋体" w:eastAsia="宋体" w:cs="Arial"/>
          <w:bCs/>
          <w:sz w:val="24"/>
          <w:szCs w:val="22"/>
        </w:rPr>
        <w:t>日  期：       年    月   日</w:t>
      </w:r>
    </w:p>
    <w:p w14:paraId="03CF45EA">
      <w:pPr>
        <w:ind w:firstLine="420" w:firstLineChars="200"/>
        <w:rPr>
          <w:rFonts w:ascii="宋体" w:hAnsi="宋体"/>
        </w:rPr>
      </w:pPr>
    </w:p>
    <w:p w14:paraId="613B6102">
      <w:pPr>
        <w:widowControl/>
        <w:jc w:val="left"/>
        <w:rPr>
          <w:rFonts w:ascii="宋体" w:hAnsi="宋体"/>
          <w:b/>
          <w:sz w:val="30"/>
          <w:szCs w:val="30"/>
        </w:rPr>
      </w:pPr>
      <w:r>
        <w:rPr>
          <w:rFonts w:ascii="宋体" w:hAnsi="宋体"/>
          <w:b/>
          <w:sz w:val="30"/>
          <w:szCs w:val="30"/>
        </w:rPr>
        <w:br w:type="page"/>
      </w:r>
    </w:p>
    <w:p w14:paraId="6BD506F8">
      <w:pPr>
        <w:pStyle w:val="3"/>
        <w:rPr>
          <w:rStyle w:val="45"/>
          <w:b/>
          <w:bCs/>
        </w:rPr>
      </w:pPr>
      <w:bookmarkStart w:id="63" w:name="_Toc23064"/>
      <w:bookmarkStart w:id="64" w:name="_Toc21731"/>
      <w:r>
        <w:rPr>
          <w:rStyle w:val="45"/>
          <w:rFonts w:hint="eastAsia"/>
          <w:b/>
          <w:bCs/>
        </w:rPr>
        <w:t>三、法定代表人资格证明书</w:t>
      </w:r>
      <w:bookmarkEnd w:id="63"/>
      <w:bookmarkEnd w:id="64"/>
    </w:p>
    <w:p w14:paraId="0702D9A8">
      <w:pPr>
        <w:spacing w:line="360" w:lineRule="auto"/>
        <w:ind w:firstLine="480" w:firstLineChars="200"/>
        <w:rPr>
          <w:rFonts w:ascii="宋体" w:hAnsi="宋体" w:eastAsia="宋体"/>
          <w:sz w:val="24"/>
          <w:szCs w:val="21"/>
        </w:rPr>
      </w:pPr>
      <w:r>
        <w:rPr>
          <w:rFonts w:hint="eastAsia" w:ascii="宋体" w:hAnsi="宋体" w:eastAsia="宋体"/>
          <w:sz w:val="24"/>
          <w:szCs w:val="21"/>
        </w:rPr>
        <w:t>单位名称：</w:t>
      </w:r>
    </w:p>
    <w:p w14:paraId="14F808AE">
      <w:pPr>
        <w:spacing w:line="360" w:lineRule="auto"/>
        <w:ind w:firstLine="480" w:firstLineChars="200"/>
        <w:rPr>
          <w:rFonts w:ascii="宋体" w:hAnsi="宋体" w:eastAsia="宋体"/>
          <w:sz w:val="24"/>
          <w:szCs w:val="21"/>
        </w:rPr>
      </w:pPr>
      <w:r>
        <w:rPr>
          <w:rFonts w:hint="eastAsia" w:ascii="宋体" w:hAnsi="宋体" w:eastAsia="宋体"/>
          <w:sz w:val="24"/>
          <w:szCs w:val="21"/>
        </w:rPr>
        <w:t>地    址：</w:t>
      </w:r>
    </w:p>
    <w:p w14:paraId="7EB6D91B">
      <w:pPr>
        <w:spacing w:line="360" w:lineRule="auto"/>
        <w:ind w:firstLine="480" w:firstLineChars="200"/>
        <w:rPr>
          <w:rFonts w:ascii="宋体" w:hAnsi="宋体" w:eastAsia="宋体"/>
          <w:sz w:val="24"/>
          <w:szCs w:val="21"/>
        </w:rPr>
      </w:pPr>
      <w:r>
        <w:rPr>
          <w:rFonts w:hint="eastAsia" w:ascii="宋体" w:hAnsi="宋体" w:eastAsia="宋体"/>
          <w:sz w:val="24"/>
          <w:szCs w:val="21"/>
        </w:rPr>
        <w:t>姓名：    性别：   年龄：    职务：</w:t>
      </w:r>
    </w:p>
    <w:p w14:paraId="6B5FD9F4">
      <w:pPr>
        <w:spacing w:line="360" w:lineRule="auto"/>
        <w:ind w:firstLine="480" w:firstLineChars="200"/>
        <w:rPr>
          <w:rFonts w:ascii="宋体" w:hAnsi="宋体" w:eastAsia="宋体"/>
          <w:sz w:val="24"/>
          <w:szCs w:val="21"/>
        </w:rPr>
      </w:pPr>
      <w:r>
        <w:rPr>
          <w:rFonts w:hint="eastAsia" w:ascii="宋体" w:hAnsi="宋体" w:eastAsia="宋体"/>
          <w:sz w:val="24"/>
          <w:szCs w:val="21"/>
        </w:rPr>
        <w:t>系的法定代表人。为维护的项目，签署上述项目的报价文件、进行投标、签署合同和处理与之有关的一切事务。</w:t>
      </w:r>
    </w:p>
    <w:p w14:paraId="11BA9F0B">
      <w:pPr>
        <w:spacing w:line="360" w:lineRule="auto"/>
        <w:ind w:firstLine="480" w:firstLineChars="200"/>
        <w:rPr>
          <w:rFonts w:ascii="宋体" w:hAnsi="宋体" w:eastAsia="宋体"/>
          <w:sz w:val="24"/>
          <w:szCs w:val="21"/>
        </w:rPr>
      </w:pPr>
      <w:r>
        <w:rPr>
          <w:rFonts w:hint="eastAsia" w:ascii="宋体" w:hAnsi="宋体" w:eastAsia="宋体"/>
          <w:sz w:val="24"/>
          <w:szCs w:val="21"/>
        </w:rPr>
        <w:t>特此证明</w:t>
      </w:r>
    </w:p>
    <w:p w14:paraId="2D8D3674">
      <w:pPr>
        <w:snapToGrid w:val="0"/>
        <w:spacing w:line="360" w:lineRule="auto"/>
        <w:rPr>
          <w:rFonts w:ascii="宋体" w:hAnsi="宋体" w:eastAsia="宋体"/>
          <w:sz w:val="24"/>
          <w:szCs w:val="20"/>
        </w:rPr>
      </w:pPr>
    </w:p>
    <w:p w14:paraId="332BE921">
      <w:pPr>
        <w:snapToGrid w:val="0"/>
        <w:spacing w:line="360" w:lineRule="auto"/>
        <w:ind w:firstLine="3643" w:firstLineChars="1518"/>
        <w:rPr>
          <w:rFonts w:ascii="宋体" w:hAnsi="宋体" w:eastAsia="宋体"/>
          <w:sz w:val="24"/>
          <w:szCs w:val="20"/>
        </w:rPr>
      </w:pPr>
      <w:r>
        <w:rPr>
          <w:rFonts w:hint="eastAsia" w:ascii="宋体" w:hAnsi="宋体" w:eastAsia="宋体"/>
          <w:sz w:val="24"/>
          <w:szCs w:val="20"/>
        </w:rPr>
        <w:t xml:space="preserve">供应商（盖章）： </w:t>
      </w:r>
    </w:p>
    <w:p w14:paraId="1EE743B9">
      <w:pPr>
        <w:snapToGrid w:val="0"/>
        <w:spacing w:line="360" w:lineRule="auto"/>
        <w:ind w:firstLine="3643" w:firstLineChars="1518"/>
        <w:rPr>
          <w:rFonts w:ascii="宋体" w:hAnsi="宋体" w:eastAsia="宋体" w:cs="Arial"/>
          <w:bCs/>
          <w:sz w:val="24"/>
          <w:szCs w:val="20"/>
        </w:rPr>
      </w:pPr>
      <w:r>
        <w:rPr>
          <w:rFonts w:hint="eastAsia" w:ascii="宋体" w:hAnsi="宋体" w:eastAsia="宋体" w:cs="Arial"/>
          <w:bCs/>
          <w:sz w:val="24"/>
          <w:szCs w:val="20"/>
        </w:rPr>
        <w:t>日  期：       年    月   日</w:t>
      </w:r>
    </w:p>
    <w:p w14:paraId="79D86AE6">
      <w:pPr>
        <w:snapToGrid w:val="0"/>
        <w:ind w:firstLine="3570" w:firstLineChars="1700"/>
        <w:rPr>
          <w:rFonts w:ascii="宋体" w:hAnsi="宋体" w:cs="Arial"/>
          <w:bCs/>
          <w:szCs w:val="21"/>
        </w:rPr>
      </w:pPr>
    </w:p>
    <w:p w14:paraId="3713169D">
      <w:pPr>
        <w:snapToGrid w:val="0"/>
        <w:ind w:left="735" w:hanging="735" w:hangingChars="350"/>
        <w:rPr>
          <w:rFonts w:ascii="宋体" w:hAnsi="宋体" w:eastAsia="宋体" w:cs="Arial"/>
          <w:bCs/>
          <w:szCs w:val="21"/>
        </w:rPr>
      </w:pPr>
      <w:r>
        <w:rPr>
          <w:rFonts w:hint="eastAsia" w:ascii="宋体" w:hAnsi="宋体" w:eastAsia="宋体" w:cs="Arial"/>
          <w:bCs/>
          <w:szCs w:val="21"/>
        </w:rPr>
        <w:t>说明：提供有效期内的法定代表人的身份证扫描件</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6BD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trPr>
        <w:tc>
          <w:tcPr>
            <w:tcW w:w="5000" w:type="pct"/>
            <w:tcBorders>
              <w:top w:val="dotted" w:color="auto" w:sz="4" w:space="0"/>
              <w:left w:val="dotted" w:color="auto" w:sz="4" w:space="0"/>
              <w:bottom w:val="dotted" w:color="auto" w:sz="4" w:space="0"/>
              <w:right w:val="dotted" w:color="auto" w:sz="4" w:space="0"/>
            </w:tcBorders>
            <w:vAlign w:val="center"/>
          </w:tcPr>
          <w:p w14:paraId="13AA5591">
            <w:pPr>
              <w:jc w:val="center"/>
              <w:rPr>
                <w:rFonts w:ascii="宋体" w:hAnsi="宋体" w:eastAsia="宋体"/>
                <w:color w:val="BFBFBF"/>
                <w:sz w:val="44"/>
              </w:rPr>
            </w:pPr>
            <w:r>
              <w:rPr>
                <w:rFonts w:hint="eastAsia" w:ascii="宋体" w:hAnsi="宋体" w:eastAsia="宋体"/>
                <w:color w:val="BFBFBF"/>
                <w:sz w:val="32"/>
              </w:rPr>
              <w:t>身份证扫描件</w:t>
            </w:r>
          </w:p>
        </w:tc>
      </w:tr>
    </w:tbl>
    <w:p w14:paraId="6CCB598B">
      <w:pPr>
        <w:ind w:firstLine="420" w:firstLineChars="200"/>
        <w:rPr>
          <w:rFonts w:ascii="宋体" w:hAnsi="宋体"/>
        </w:rPr>
      </w:pPr>
    </w:p>
    <w:p w14:paraId="7BFADDE2">
      <w:pPr>
        <w:widowControl/>
        <w:jc w:val="left"/>
        <w:rPr>
          <w:rFonts w:ascii="宋体" w:hAnsi="宋体"/>
          <w:b/>
          <w:sz w:val="30"/>
          <w:szCs w:val="30"/>
        </w:rPr>
      </w:pPr>
      <w:r>
        <w:rPr>
          <w:rFonts w:ascii="宋体" w:hAnsi="宋体"/>
          <w:b/>
          <w:sz w:val="30"/>
          <w:szCs w:val="30"/>
        </w:rPr>
        <w:br w:type="page"/>
      </w:r>
    </w:p>
    <w:p w14:paraId="11B6C57A">
      <w:pPr>
        <w:pStyle w:val="3"/>
        <w:rPr>
          <w:rStyle w:val="45"/>
          <w:b/>
          <w:bCs/>
        </w:rPr>
      </w:pPr>
      <w:bookmarkStart w:id="65" w:name="_Toc7976"/>
      <w:bookmarkStart w:id="66" w:name="_Toc1694"/>
      <w:r>
        <w:rPr>
          <w:rStyle w:val="45"/>
          <w:rFonts w:hint="eastAsia"/>
          <w:b/>
          <w:bCs/>
        </w:rPr>
        <w:t>四、授权委托代理人联系方式</w:t>
      </w:r>
      <w:bookmarkEnd w:id="65"/>
      <w:bookmarkEnd w:id="66"/>
    </w:p>
    <w:p w14:paraId="6B34C5D1">
      <w:pPr>
        <w:spacing w:line="360" w:lineRule="auto"/>
        <w:ind w:firstLine="480" w:firstLineChars="200"/>
        <w:rPr>
          <w:rFonts w:ascii="宋体" w:hAnsi="宋体" w:eastAsia="宋体"/>
          <w:sz w:val="24"/>
          <w:szCs w:val="24"/>
        </w:rPr>
      </w:pPr>
      <w:r>
        <w:rPr>
          <w:rFonts w:hint="eastAsia" w:ascii="宋体" w:hAnsi="宋体" w:eastAsia="宋体"/>
          <w:sz w:val="24"/>
          <w:szCs w:val="24"/>
        </w:rPr>
        <w:t>本授权委托书声明：我</w:t>
      </w:r>
      <w:r>
        <w:rPr>
          <w:rFonts w:hint="eastAsia" w:ascii="宋体" w:hAnsi="宋体" w:eastAsia="宋体"/>
          <w:sz w:val="24"/>
          <w:szCs w:val="24"/>
          <w:u w:val="single"/>
        </w:rPr>
        <w:t>（姓名）</w:t>
      </w:r>
      <w:r>
        <w:rPr>
          <w:rFonts w:hint="eastAsia" w:ascii="宋体" w:hAnsi="宋体" w:eastAsia="宋体"/>
          <w:sz w:val="24"/>
          <w:szCs w:val="24"/>
        </w:rPr>
        <w:t>系</w:t>
      </w:r>
      <w:r>
        <w:rPr>
          <w:rFonts w:hint="eastAsia" w:ascii="宋体" w:hAnsi="宋体" w:eastAsia="宋体"/>
          <w:sz w:val="24"/>
          <w:szCs w:val="24"/>
          <w:u w:val="single"/>
        </w:rPr>
        <w:t>（投标人名称）</w:t>
      </w:r>
      <w:r>
        <w:rPr>
          <w:rFonts w:hint="eastAsia" w:ascii="宋体" w:hAnsi="宋体" w:eastAsia="宋体"/>
          <w:sz w:val="24"/>
          <w:szCs w:val="24"/>
        </w:rPr>
        <w:t>的法定代表人，现授权委托</w:t>
      </w:r>
      <w:r>
        <w:rPr>
          <w:rFonts w:hint="eastAsia" w:ascii="宋体" w:hAnsi="宋体" w:eastAsia="宋体"/>
          <w:sz w:val="24"/>
          <w:szCs w:val="24"/>
          <w:u w:val="single"/>
        </w:rPr>
        <w:t>（姓名）</w:t>
      </w:r>
      <w:r>
        <w:rPr>
          <w:rFonts w:hint="eastAsia" w:ascii="宋体" w:hAnsi="宋体" w:eastAsia="宋体"/>
          <w:sz w:val="24"/>
          <w:szCs w:val="24"/>
        </w:rPr>
        <w:t>为我公司签署本项目已递交的竞价上传资料的法定代表人的授权委托代理人，代理人全权代表我所签署的本项目已递交的竞价上传资料内容我均承认。</w:t>
      </w:r>
    </w:p>
    <w:p w14:paraId="72517F2E">
      <w:pPr>
        <w:pStyle w:val="6"/>
        <w:spacing w:line="360" w:lineRule="auto"/>
        <w:rPr>
          <w:rFonts w:ascii="宋体" w:hAnsi="宋体" w:eastAsia="宋体"/>
          <w:sz w:val="24"/>
          <w:szCs w:val="24"/>
        </w:rPr>
      </w:pPr>
      <w:r>
        <w:rPr>
          <w:rFonts w:hint="eastAsia" w:ascii="宋体" w:hAnsi="宋体" w:eastAsia="宋体"/>
          <w:sz w:val="24"/>
          <w:szCs w:val="24"/>
        </w:rPr>
        <w:t>代理人无转委托权，特此委托。</w:t>
      </w:r>
    </w:p>
    <w:p w14:paraId="4CE0707B">
      <w:pPr>
        <w:spacing w:line="360" w:lineRule="auto"/>
        <w:rPr>
          <w:rFonts w:ascii="宋体" w:hAnsi="宋体" w:eastAsia="宋体"/>
          <w:sz w:val="24"/>
          <w:szCs w:val="24"/>
        </w:rPr>
      </w:pPr>
    </w:p>
    <w:p w14:paraId="340A68D5">
      <w:pPr>
        <w:spacing w:line="360" w:lineRule="auto"/>
        <w:ind w:firstLine="616" w:firstLineChars="257"/>
        <w:rPr>
          <w:rFonts w:ascii="宋体" w:hAnsi="宋体" w:eastAsia="宋体"/>
          <w:sz w:val="24"/>
          <w:szCs w:val="24"/>
          <w:u w:val="single"/>
        </w:rPr>
      </w:pPr>
      <w:r>
        <w:rPr>
          <w:rFonts w:hint="eastAsia" w:ascii="宋体" w:hAnsi="宋体" w:eastAsia="宋体"/>
          <w:sz w:val="24"/>
          <w:szCs w:val="24"/>
        </w:rPr>
        <w:t>代理人：                  联系方式：</w:t>
      </w:r>
    </w:p>
    <w:p w14:paraId="4EDF29C6">
      <w:pPr>
        <w:spacing w:line="360" w:lineRule="auto"/>
        <w:ind w:firstLine="616" w:firstLineChars="257"/>
        <w:rPr>
          <w:rFonts w:ascii="宋体" w:hAnsi="宋体" w:eastAsia="宋体"/>
          <w:sz w:val="24"/>
          <w:szCs w:val="24"/>
        </w:rPr>
      </w:pPr>
      <w:r>
        <w:rPr>
          <w:rFonts w:hint="eastAsia" w:ascii="宋体" w:hAnsi="宋体" w:eastAsia="宋体"/>
          <w:sz w:val="24"/>
          <w:szCs w:val="24"/>
        </w:rPr>
        <w:t>投标人（盖章）：</w:t>
      </w:r>
    </w:p>
    <w:p w14:paraId="53AFF22A">
      <w:pPr>
        <w:spacing w:line="360" w:lineRule="auto"/>
        <w:ind w:firstLine="616" w:firstLineChars="257"/>
        <w:rPr>
          <w:rFonts w:ascii="宋体" w:hAnsi="宋体" w:eastAsia="宋体"/>
          <w:sz w:val="24"/>
          <w:szCs w:val="24"/>
        </w:rPr>
      </w:pPr>
      <w:r>
        <w:rPr>
          <w:rFonts w:hint="eastAsia" w:ascii="宋体" w:hAnsi="宋体" w:eastAsia="宋体"/>
          <w:sz w:val="24"/>
          <w:szCs w:val="24"/>
        </w:rPr>
        <w:t>法定代表人：</w:t>
      </w:r>
    </w:p>
    <w:p w14:paraId="408DC17B">
      <w:pPr>
        <w:spacing w:line="360" w:lineRule="auto"/>
        <w:ind w:firstLine="616" w:firstLineChars="257"/>
        <w:rPr>
          <w:rFonts w:ascii="宋体" w:hAnsi="宋体" w:eastAsia="宋体"/>
          <w:sz w:val="24"/>
          <w:szCs w:val="24"/>
        </w:rPr>
      </w:pPr>
      <w:r>
        <w:rPr>
          <w:rFonts w:hint="eastAsia" w:ascii="宋体" w:hAnsi="宋体" w:eastAsia="宋体"/>
          <w:sz w:val="24"/>
          <w:szCs w:val="24"/>
        </w:rPr>
        <w:t>授权委托日期：    年    月     日</w:t>
      </w:r>
    </w:p>
    <w:p w14:paraId="23771290">
      <w:pPr>
        <w:ind w:firstLine="616" w:firstLineChars="257"/>
        <w:rPr>
          <w:sz w:val="24"/>
          <w:szCs w:val="24"/>
        </w:rPr>
      </w:pPr>
    </w:p>
    <w:p w14:paraId="32A88D97">
      <w:pPr>
        <w:pStyle w:val="6"/>
        <w:ind w:firstLine="0"/>
        <w:rPr>
          <w:rFonts w:ascii="宋体" w:hAnsi="宋体" w:eastAsia="宋体"/>
          <w:szCs w:val="21"/>
        </w:rPr>
      </w:pPr>
      <w:r>
        <w:rPr>
          <w:rFonts w:hint="eastAsia" w:ascii="宋体" w:hAnsi="宋体" w:eastAsia="宋体"/>
          <w:szCs w:val="21"/>
        </w:rPr>
        <w:t>说明：</w:t>
      </w:r>
      <w:r>
        <w:rPr>
          <w:rStyle w:val="50"/>
          <w:rFonts w:hint="eastAsia"/>
          <w:b/>
          <w:bCs/>
          <w:highlight w:val="yellow"/>
          <w:u w:val="single"/>
        </w:rPr>
        <w:t>★</w:t>
      </w:r>
      <w:r>
        <w:rPr>
          <w:rStyle w:val="50"/>
          <w:rFonts w:hint="eastAsia" w:ascii="Times New Roman" w:hAnsi="Times New Roman" w:eastAsia="宋体" w:cs="Times New Roman"/>
          <w:b/>
          <w:bCs/>
          <w:kern w:val="2"/>
          <w:sz w:val="21"/>
          <w:szCs w:val="22"/>
          <w:highlight w:val="yellow"/>
          <w:u w:val="single"/>
          <w:lang w:val="en-US" w:eastAsia="zh-CN" w:bidi="ar-SA"/>
        </w:rPr>
        <w:t>附1提供有效期内的代理人的身份证扫描件或复印件</w:t>
      </w:r>
      <w:r>
        <w:rPr>
          <w:rFonts w:hint="eastAsia" w:ascii="宋体" w:hAnsi="宋体" w:eastAsia="宋体"/>
          <w:szCs w:val="21"/>
        </w:rPr>
        <w:t>。</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68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trPr>
        <w:tc>
          <w:tcPr>
            <w:tcW w:w="5000" w:type="pct"/>
            <w:tcBorders>
              <w:top w:val="dotted" w:color="auto" w:sz="4" w:space="0"/>
              <w:left w:val="dotted" w:color="auto" w:sz="4" w:space="0"/>
              <w:bottom w:val="dotted" w:color="auto" w:sz="4" w:space="0"/>
              <w:right w:val="dotted" w:color="auto" w:sz="4" w:space="0"/>
            </w:tcBorders>
            <w:vAlign w:val="center"/>
          </w:tcPr>
          <w:p w14:paraId="454F03CA">
            <w:pPr>
              <w:jc w:val="center"/>
              <w:rPr>
                <w:rFonts w:ascii="宋体" w:hAnsi="宋体" w:eastAsia="宋体"/>
                <w:color w:val="BFBFBF"/>
                <w:sz w:val="44"/>
              </w:rPr>
            </w:pPr>
            <w:r>
              <w:rPr>
                <w:rFonts w:hint="eastAsia" w:ascii="宋体" w:hAnsi="宋体" w:eastAsia="宋体"/>
                <w:color w:val="BFBFBF"/>
                <w:sz w:val="28"/>
              </w:rPr>
              <w:t>身份证扫描件</w:t>
            </w:r>
          </w:p>
        </w:tc>
      </w:tr>
    </w:tbl>
    <w:p w14:paraId="65F94982">
      <w:pPr>
        <w:rPr>
          <w:rFonts w:ascii="宋体" w:hAnsi="宋体"/>
        </w:rPr>
      </w:pPr>
    </w:p>
    <w:p w14:paraId="237A54FF">
      <w:pPr>
        <w:pStyle w:val="29"/>
      </w:pPr>
      <w:r>
        <w:rPr>
          <w:rStyle w:val="50"/>
          <w:rFonts w:hint="eastAsia"/>
          <w:b/>
          <w:bCs/>
          <w:highlight w:val="yellow"/>
          <w:u w:val="single"/>
        </w:rPr>
        <w:t>★</w:t>
      </w:r>
      <w:r>
        <w:rPr>
          <w:rStyle w:val="50"/>
          <w:b/>
          <w:bCs/>
          <w:highlight w:val="yellow"/>
          <w:u w:val="single"/>
        </w:rPr>
        <w:t>附</w:t>
      </w:r>
      <w:r>
        <w:rPr>
          <w:rStyle w:val="50"/>
          <w:rFonts w:hint="eastAsia"/>
          <w:b/>
          <w:bCs/>
          <w:highlight w:val="yellow"/>
          <w:u w:val="single"/>
        </w:rPr>
        <w:t>2</w:t>
      </w:r>
      <w:r>
        <w:rPr>
          <w:rStyle w:val="50"/>
          <w:b/>
          <w:bCs/>
          <w:highlight w:val="yellow"/>
          <w:u w:val="single"/>
        </w:rPr>
        <w:t>：</w:t>
      </w:r>
      <w:r>
        <w:rPr>
          <w:rFonts w:hint="eastAsia" w:asciiTheme="minorEastAsia" w:hAnsiTheme="minorEastAsia" w:eastAsiaTheme="minorEastAsia" w:cstheme="minorEastAsia"/>
          <w:b/>
          <w:bCs/>
          <w:szCs w:val="21"/>
          <w:highlight w:val="yellow"/>
          <w:u w:val="single"/>
        </w:rPr>
        <w:t>要求提供</w:t>
      </w:r>
      <w:r>
        <w:rPr>
          <w:rFonts w:hint="eastAsia" w:asciiTheme="minorEastAsia" w:hAnsiTheme="minorEastAsia" w:eastAsiaTheme="minorEastAsia" w:cstheme="minorEastAsia"/>
          <w:b/>
          <w:bCs/>
          <w:szCs w:val="21"/>
          <w:highlight w:val="yellow"/>
          <w:u w:val="single"/>
          <w:lang w:val="en-US" w:eastAsia="zh-CN"/>
        </w:rPr>
        <w:t>应答供应商</w:t>
      </w:r>
      <w:r>
        <w:rPr>
          <w:rFonts w:hint="eastAsia" w:asciiTheme="minorEastAsia" w:hAnsiTheme="minorEastAsia" w:eastAsiaTheme="minorEastAsia" w:cstheme="minorEastAsia"/>
          <w:b/>
          <w:bCs/>
          <w:szCs w:val="21"/>
          <w:highlight w:val="yellow"/>
          <w:u w:val="single"/>
        </w:rPr>
        <w:t>为“委托代理人”购买的</w:t>
      </w:r>
      <w:r>
        <w:rPr>
          <w:rFonts w:hint="eastAsia" w:asciiTheme="minorEastAsia" w:hAnsiTheme="minorEastAsia" w:eastAsiaTheme="minorEastAsia" w:cstheme="minorEastAsia"/>
          <w:b/>
          <w:bCs/>
          <w:szCs w:val="21"/>
          <w:highlight w:val="yellow"/>
          <w:u w:val="single"/>
          <w:lang w:val="en-US" w:eastAsia="zh-CN"/>
        </w:rPr>
        <w:t>近三个月</w:t>
      </w:r>
      <w:r>
        <w:rPr>
          <w:rFonts w:hint="eastAsia" w:asciiTheme="minorEastAsia" w:hAnsiTheme="minorEastAsia" w:eastAsiaTheme="minorEastAsia" w:cstheme="minorEastAsia"/>
          <w:b/>
          <w:bCs/>
          <w:szCs w:val="21"/>
          <w:highlight w:val="yellow"/>
          <w:u w:val="single"/>
        </w:rPr>
        <w:t>任意一个月的社保证明</w:t>
      </w:r>
      <w:r>
        <w:rPr>
          <w:rStyle w:val="50"/>
          <w:rFonts w:hint="eastAsia" w:eastAsiaTheme="minorEastAsia"/>
          <w:b/>
          <w:bCs/>
          <w:highlight w:val="yellow"/>
          <w:u w:val="single"/>
        </w:rPr>
        <w:t>材料，否则投标无效。</w:t>
      </w:r>
    </w:p>
    <w:p w14:paraId="72728473">
      <w:pPr>
        <w:widowControl/>
        <w:jc w:val="left"/>
        <w:rPr>
          <w:rFonts w:ascii="宋体" w:hAnsi="宋体"/>
          <w:b/>
          <w:sz w:val="30"/>
          <w:szCs w:val="30"/>
        </w:rPr>
      </w:pPr>
      <w:r>
        <w:rPr>
          <w:rFonts w:ascii="宋体" w:hAnsi="宋体"/>
          <w:b/>
          <w:sz w:val="30"/>
          <w:szCs w:val="30"/>
        </w:rPr>
        <w:br w:type="page"/>
      </w:r>
    </w:p>
    <w:p w14:paraId="037A6DCD">
      <w:pPr>
        <w:pStyle w:val="3"/>
        <w:rPr>
          <w:rStyle w:val="45"/>
          <w:b/>
          <w:bCs/>
        </w:rPr>
      </w:pPr>
      <w:bookmarkStart w:id="67" w:name="_Toc12245"/>
      <w:bookmarkStart w:id="68" w:name="_Toc16881"/>
      <w:r>
        <w:rPr>
          <w:rStyle w:val="45"/>
          <w:rFonts w:hint="eastAsia"/>
          <w:b/>
          <w:bCs/>
        </w:rPr>
        <w:t>五、</w:t>
      </w:r>
      <w:r>
        <w:rPr>
          <w:rStyle w:val="45"/>
          <w:rFonts w:hint="eastAsia"/>
          <w:b/>
          <w:bCs/>
          <w:lang w:val="en-US" w:eastAsia="zh-CN"/>
        </w:rPr>
        <w:t>项目需求</w:t>
      </w:r>
      <w:r>
        <w:rPr>
          <w:rStyle w:val="45"/>
          <w:rFonts w:hint="eastAsia"/>
          <w:b/>
          <w:bCs/>
        </w:rPr>
        <w:t>偏离表</w:t>
      </w:r>
      <w:bookmarkEnd w:id="67"/>
      <w:bookmarkEnd w:id="68"/>
    </w:p>
    <w:p w14:paraId="5F78E25B">
      <w:pPr>
        <w:pStyle w:val="47"/>
        <w:spacing w:line="360" w:lineRule="auto"/>
        <w:ind w:firstLine="547" w:firstLineChars="228"/>
        <w:jc w:val="left"/>
        <w:rPr>
          <w:rFonts w:ascii="宋体" w:hAnsi="宋体" w:cs="宋体"/>
          <w:sz w:val="24"/>
        </w:rPr>
      </w:pPr>
      <w:r>
        <w:rPr>
          <w:rFonts w:hint="eastAsia" w:ascii="宋体" w:hAnsi="宋体" w:cs="宋体"/>
          <w:sz w:val="24"/>
        </w:rPr>
        <w:t>投标人名称：　　　　　　　　　　　　项目编号：</w:t>
      </w:r>
      <w:r>
        <w:rPr>
          <w:rFonts w:hint="eastAsia" w:ascii="宋体" w:hAnsi="宋体" w:cs="宋体"/>
          <w:sz w:val="24"/>
          <w:lang w:eastAsia="zh-CN"/>
        </w:rPr>
        <w:t>HCSZ24-JJ132H</w:t>
      </w:r>
      <w:r>
        <w:rPr>
          <w:rFonts w:hint="eastAsia" w:ascii="宋体" w:hAnsi="宋体" w:cs="宋体"/>
          <w:sz w:val="24"/>
        </w:rPr>
        <w:t>　　　</w:t>
      </w:r>
    </w:p>
    <w:tbl>
      <w:tblPr>
        <w:tblStyle w:val="30"/>
        <w:tblW w:w="500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5"/>
        <w:gridCol w:w="3023"/>
        <w:gridCol w:w="2493"/>
        <w:gridCol w:w="879"/>
        <w:gridCol w:w="1173"/>
      </w:tblGrid>
      <w:tr w14:paraId="52D5E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453" w:type="pct"/>
            <w:tcBorders>
              <w:top w:val="single" w:color="000000" w:sz="4" w:space="0"/>
              <w:left w:val="single" w:color="000000" w:sz="4" w:space="0"/>
              <w:bottom w:val="single" w:color="000000" w:sz="4" w:space="0"/>
              <w:right w:val="single" w:color="000000" w:sz="4" w:space="0"/>
            </w:tcBorders>
            <w:vAlign w:val="center"/>
          </w:tcPr>
          <w:p w14:paraId="530CFBB8">
            <w:pPr>
              <w:pStyle w:val="47"/>
              <w:spacing w:line="360" w:lineRule="auto"/>
              <w:ind w:firstLine="0" w:firstLineChars="0"/>
              <w:jc w:val="center"/>
              <w:rPr>
                <w:rFonts w:ascii="宋体" w:hAnsi="宋体" w:cs="宋体"/>
                <w:sz w:val="24"/>
              </w:rPr>
            </w:pPr>
            <w:r>
              <w:rPr>
                <w:rFonts w:hint="eastAsia" w:ascii="宋体" w:hAnsi="宋体" w:cs="宋体"/>
                <w:sz w:val="24"/>
              </w:rPr>
              <w:t>序号</w:t>
            </w:r>
          </w:p>
        </w:tc>
        <w:tc>
          <w:tcPr>
            <w:tcW w:w="1815" w:type="pct"/>
            <w:tcBorders>
              <w:top w:val="single" w:color="000000" w:sz="4" w:space="0"/>
              <w:left w:val="single" w:color="000000" w:sz="4" w:space="0"/>
              <w:bottom w:val="single" w:color="000000" w:sz="4" w:space="0"/>
              <w:right w:val="single" w:color="000000" w:sz="4" w:space="0"/>
            </w:tcBorders>
            <w:vAlign w:val="center"/>
          </w:tcPr>
          <w:p w14:paraId="4C142232">
            <w:pPr>
              <w:pStyle w:val="47"/>
              <w:spacing w:line="360" w:lineRule="auto"/>
              <w:ind w:firstLine="547" w:firstLineChars="228"/>
              <w:jc w:val="left"/>
              <w:rPr>
                <w:rFonts w:ascii="宋体" w:hAnsi="宋体" w:cs="宋体"/>
                <w:sz w:val="24"/>
              </w:rPr>
            </w:pPr>
            <w:r>
              <w:rPr>
                <w:rFonts w:hint="eastAsia" w:ascii="宋体" w:hAnsi="宋体" w:cs="宋体"/>
                <w:sz w:val="24"/>
              </w:rPr>
              <w:t>竞价文件商务条款</w:t>
            </w:r>
          </w:p>
        </w:tc>
        <w:tc>
          <w:tcPr>
            <w:tcW w:w="1497" w:type="pct"/>
            <w:tcBorders>
              <w:top w:val="single" w:color="000000" w:sz="4" w:space="0"/>
              <w:left w:val="single" w:color="000000" w:sz="4" w:space="0"/>
              <w:bottom w:val="single" w:color="000000" w:sz="4" w:space="0"/>
              <w:right w:val="single" w:color="000000" w:sz="4" w:space="0"/>
            </w:tcBorders>
            <w:vAlign w:val="center"/>
          </w:tcPr>
          <w:p w14:paraId="0C99B47F">
            <w:pPr>
              <w:pStyle w:val="47"/>
              <w:spacing w:line="360" w:lineRule="auto"/>
              <w:ind w:firstLine="0" w:firstLineChars="0"/>
              <w:jc w:val="center"/>
              <w:rPr>
                <w:rFonts w:ascii="宋体" w:hAnsi="宋体" w:cs="宋体"/>
                <w:sz w:val="24"/>
              </w:rPr>
            </w:pPr>
            <w:r>
              <w:rPr>
                <w:rFonts w:hint="eastAsia" w:ascii="宋体" w:hAnsi="宋体" w:cs="宋体"/>
                <w:sz w:val="24"/>
              </w:rPr>
              <w:t>投标响应</w:t>
            </w:r>
          </w:p>
        </w:tc>
        <w:tc>
          <w:tcPr>
            <w:tcW w:w="528" w:type="pct"/>
            <w:tcBorders>
              <w:top w:val="single" w:color="000000" w:sz="4" w:space="0"/>
              <w:left w:val="single" w:color="000000" w:sz="4" w:space="0"/>
              <w:bottom w:val="single" w:color="000000" w:sz="4" w:space="0"/>
              <w:right w:val="single" w:color="000000" w:sz="4" w:space="0"/>
            </w:tcBorders>
          </w:tcPr>
          <w:p w14:paraId="1CF8BB2B">
            <w:pPr>
              <w:pStyle w:val="47"/>
              <w:spacing w:line="360" w:lineRule="auto"/>
              <w:ind w:firstLine="0" w:firstLineChars="0"/>
              <w:jc w:val="center"/>
              <w:rPr>
                <w:rFonts w:ascii="宋体" w:hAnsi="宋体" w:cs="宋体"/>
                <w:sz w:val="24"/>
              </w:rPr>
            </w:pPr>
            <w:r>
              <w:rPr>
                <w:rFonts w:hint="eastAsia" w:ascii="宋体" w:hAnsi="宋体" w:cs="宋体"/>
                <w:sz w:val="24"/>
              </w:rPr>
              <w:t>偏离</w:t>
            </w:r>
          </w:p>
        </w:tc>
        <w:tc>
          <w:tcPr>
            <w:tcW w:w="704" w:type="pct"/>
            <w:tcBorders>
              <w:top w:val="single" w:color="000000" w:sz="4" w:space="0"/>
              <w:left w:val="single" w:color="000000" w:sz="4" w:space="0"/>
              <w:bottom w:val="single" w:color="000000" w:sz="4" w:space="0"/>
              <w:right w:val="single" w:color="000000" w:sz="4" w:space="0"/>
            </w:tcBorders>
            <w:vAlign w:val="center"/>
          </w:tcPr>
          <w:p w14:paraId="34025D6E">
            <w:pPr>
              <w:pStyle w:val="47"/>
              <w:spacing w:line="360" w:lineRule="auto"/>
              <w:ind w:firstLine="547" w:firstLineChars="228"/>
              <w:jc w:val="left"/>
              <w:rPr>
                <w:rFonts w:ascii="宋体" w:hAnsi="宋体" w:cs="宋体"/>
                <w:sz w:val="24"/>
              </w:rPr>
            </w:pPr>
            <w:r>
              <w:rPr>
                <w:rFonts w:hint="eastAsia" w:ascii="宋体" w:hAnsi="宋体" w:cs="宋体"/>
                <w:sz w:val="24"/>
              </w:rPr>
              <w:t>说明</w:t>
            </w:r>
          </w:p>
        </w:tc>
      </w:tr>
      <w:tr w14:paraId="35FC7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jc w:val="center"/>
        </w:trPr>
        <w:tc>
          <w:tcPr>
            <w:tcW w:w="453" w:type="pct"/>
            <w:tcBorders>
              <w:top w:val="single" w:color="000000" w:sz="4" w:space="0"/>
              <w:left w:val="single" w:color="000000" w:sz="4" w:space="0"/>
              <w:bottom w:val="single" w:color="000000" w:sz="4" w:space="0"/>
              <w:right w:val="single" w:color="000000" w:sz="4" w:space="0"/>
            </w:tcBorders>
            <w:vAlign w:val="center"/>
          </w:tcPr>
          <w:p w14:paraId="6B2479A1">
            <w:pPr>
              <w:pStyle w:val="47"/>
              <w:spacing w:line="360" w:lineRule="auto"/>
              <w:ind w:firstLine="547" w:firstLineChars="228"/>
              <w:jc w:val="left"/>
              <w:rPr>
                <w:rFonts w:ascii="宋体" w:hAnsi="宋体" w:cs="宋体"/>
                <w:sz w:val="24"/>
              </w:rPr>
            </w:pPr>
            <w:r>
              <w:rPr>
                <w:rFonts w:hint="eastAsia" w:ascii="宋体" w:hAnsi="宋体" w:cs="宋体"/>
                <w:sz w:val="24"/>
              </w:rPr>
              <w:t>1</w:t>
            </w:r>
          </w:p>
        </w:tc>
        <w:tc>
          <w:tcPr>
            <w:tcW w:w="1815" w:type="pct"/>
            <w:tcBorders>
              <w:top w:val="single" w:color="000000" w:sz="4" w:space="0"/>
              <w:left w:val="single" w:color="000000" w:sz="4" w:space="0"/>
              <w:bottom w:val="single" w:color="000000" w:sz="4" w:space="0"/>
              <w:right w:val="single" w:color="000000" w:sz="4" w:space="0"/>
            </w:tcBorders>
            <w:vAlign w:val="center"/>
          </w:tcPr>
          <w:p w14:paraId="693D4703">
            <w:pPr>
              <w:pStyle w:val="47"/>
              <w:spacing w:line="360" w:lineRule="auto"/>
              <w:ind w:left="0" w:leftChars="0" w:firstLine="0" w:firstLineChars="0"/>
              <w:jc w:val="center"/>
              <w:rPr>
                <w:rFonts w:ascii="宋体" w:hAnsi="宋体" w:cs="宋体"/>
                <w:sz w:val="24"/>
              </w:rPr>
            </w:pPr>
            <w:r>
              <w:rPr>
                <w:rFonts w:hint="eastAsia" w:ascii="宋体" w:hAnsi="宋体" w:cs="宋体"/>
                <w:sz w:val="24"/>
              </w:rPr>
              <w:t>投标人必须完全响应满足招标文件第二章《竞价采购需求明细求》中所有条款的要求，否则导致投标无效。中标后被发现不能满足招标文件第二章《竞价采购需求明细求》中所有要求，采购单位有权拒绝签订合同，一切后果由投标人承担。</w:t>
            </w:r>
          </w:p>
        </w:tc>
        <w:tc>
          <w:tcPr>
            <w:tcW w:w="1497" w:type="pct"/>
            <w:tcBorders>
              <w:top w:val="single" w:color="000000" w:sz="4" w:space="0"/>
              <w:left w:val="single" w:color="000000" w:sz="4" w:space="0"/>
              <w:bottom w:val="single" w:color="000000" w:sz="4" w:space="0"/>
              <w:right w:val="single" w:color="000000" w:sz="4" w:space="0"/>
            </w:tcBorders>
            <w:vAlign w:val="center"/>
          </w:tcPr>
          <w:p w14:paraId="110BA9BE">
            <w:pPr>
              <w:pStyle w:val="47"/>
              <w:spacing w:line="360" w:lineRule="auto"/>
              <w:ind w:left="0" w:leftChars="0" w:firstLine="0" w:firstLineChars="0"/>
              <w:jc w:val="center"/>
              <w:rPr>
                <w:rFonts w:ascii="宋体" w:hAnsi="宋体" w:cs="宋体"/>
                <w:sz w:val="24"/>
              </w:rPr>
            </w:pPr>
            <w:r>
              <w:rPr>
                <w:rFonts w:hint="eastAsia" w:ascii="宋体" w:hAnsi="宋体" w:cs="宋体"/>
                <w:sz w:val="24"/>
              </w:rPr>
              <w:t>投标人完全响应满足第二章《竞价采购需求明细求》中所有条款的要求</w:t>
            </w:r>
          </w:p>
        </w:tc>
        <w:tc>
          <w:tcPr>
            <w:tcW w:w="528" w:type="pct"/>
            <w:tcBorders>
              <w:top w:val="single" w:color="000000" w:sz="4" w:space="0"/>
              <w:left w:val="single" w:color="000000" w:sz="4" w:space="0"/>
              <w:bottom w:val="single" w:color="000000" w:sz="4" w:space="0"/>
              <w:right w:val="single" w:color="000000" w:sz="4" w:space="0"/>
            </w:tcBorders>
          </w:tcPr>
          <w:p w14:paraId="067E30FF">
            <w:pPr>
              <w:pStyle w:val="47"/>
              <w:spacing w:line="360" w:lineRule="auto"/>
              <w:ind w:left="0" w:leftChars="0" w:firstLine="0" w:firstLineChars="0"/>
              <w:jc w:val="center"/>
              <w:rPr>
                <w:rFonts w:ascii="宋体" w:hAnsi="宋体" w:cs="宋体"/>
                <w:sz w:val="24"/>
              </w:rPr>
            </w:pPr>
            <w:r>
              <w:rPr>
                <w:rFonts w:hint="eastAsia" w:ascii="宋体" w:hAnsi="宋体" w:cs="宋体"/>
                <w:sz w:val="24"/>
              </w:rPr>
              <w:t>符合</w:t>
            </w:r>
          </w:p>
        </w:tc>
        <w:tc>
          <w:tcPr>
            <w:tcW w:w="704" w:type="pct"/>
            <w:tcBorders>
              <w:top w:val="single" w:color="000000" w:sz="4" w:space="0"/>
              <w:left w:val="single" w:color="000000" w:sz="4" w:space="0"/>
              <w:bottom w:val="single" w:color="000000" w:sz="4" w:space="0"/>
              <w:right w:val="single" w:color="000000" w:sz="4" w:space="0"/>
            </w:tcBorders>
            <w:vAlign w:val="center"/>
          </w:tcPr>
          <w:p w14:paraId="438580A0">
            <w:pPr>
              <w:pStyle w:val="47"/>
              <w:spacing w:line="360" w:lineRule="auto"/>
              <w:ind w:firstLine="547" w:firstLineChars="228"/>
              <w:jc w:val="left"/>
              <w:rPr>
                <w:rFonts w:ascii="宋体" w:hAnsi="宋体" w:cs="宋体"/>
                <w:sz w:val="24"/>
              </w:rPr>
            </w:pPr>
          </w:p>
        </w:tc>
      </w:tr>
    </w:tbl>
    <w:p w14:paraId="64CFEC1F">
      <w:pPr>
        <w:pStyle w:val="47"/>
        <w:spacing w:line="360" w:lineRule="auto"/>
        <w:ind w:firstLine="0" w:firstLineChars="0"/>
        <w:jc w:val="left"/>
        <w:rPr>
          <w:rFonts w:ascii="宋体" w:hAnsi="宋体" w:cs="宋体"/>
          <w:sz w:val="24"/>
        </w:rPr>
      </w:pPr>
    </w:p>
    <w:p w14:paraId="277FAE19">
      <w:pPr>
        <w:pStyle w:val="47"/>
        <w:spacing w:line="360" w:lineRule="auto"/>
        <w:ind w:firstLine="0" w:firstLineChars="0"/>
        <w:jc w:val="left"/>
        <w:rPr>
          <w:rFonts w:ascii="宋体" w:hAnsi="宋体" w:cs="宋体"/>
          <w:sz w:val="24"/>
        </w:rPr>
      </w:pPr>
      <w:r>
        <w:rPr>
          <w:rFonts w:hint="eastAsia" w:ascii="宋体" w:hAnsi="宋体" w:cs="宋体"/>
          <w:sz w:val="24"/>
        </w:rPr>
        <w:t>注：</w:t>
      </w:r>
    </w:p>
    <w:p w14:paraId="23E1CCE4">
      <w:pPr>
        <w:pStyle w:val="47"/>
        <w:numPr>
          <w:ilvl w:val="0"/>
          <w:numId w:val="1"/>
        </w:numPr>
        <w:spacing w:line="360" w:lineRule="auto"/>
        <w:ind w:firstLine="547" w:firstLineChars="0"/>
        <w:jc w:val="left"/>
        <w:rPr>
          <w:rFonts w:ascii="宋体" w:hAnsi="宋体" w:cs="宋体"/>
          <w:sz w:val="24"/>
        </w:rPr>
      </w:pPr>
      <w:r>
        <w:rPr>
          <w:rFonts w:hint="eastAsia" w:ascii="宋体" w:hAnsi="宋体" w:cs="宋体"/>
          <w:sz w:val="24"/>
        </w:rPr>
        <w:t>第二章《竞价采购需求明细求》中的条款，投标人必须完全响应满足，建议投标人于“投标文件响应”栏中填写“投标人完全响应满足第二章《竞价采购需求明细求》中所有条款的要求”，“偏离情况”栏中填写“符合”。</w:t>
      </w:r>
    </w:p>
    <w:p w14:paraId="0DA96463">
      <w:pPr>
        <w:pStyle w:val="47"/>
        <w:numPr>
          <w:ilvl w:val="0"/>
          <w:numId w:val="1"/>
        </w:numPr>
        <w:spacing w:line="360" w:lineRule="auto"/>
        <w:ind w:firstLine="547" w:firstLineChars="0"/>
        <w:jc w:val="left"/>
        <w:rPr>
          <w:rFonts w:ascii="宋体" w:hAnsi="宋体" w:cs="宋体"/>
          <w:b/>
          <w:bCs/>
          <w:color w:val="FF0000"/>
          <w:sz w:val="24"/>
        </w:rPr>
      </w:pPr>
      <w:r>
        <w:rPr>
          <w:rFonts w:hint="eastAsia" w:ascii="宋体" w:hAnsi="宋体" w:cs="宋体"/>
          <w:b/>
          <w:bCs/>
          <w:sz w:val="24"/>
        </w:rPr>
        <w:t>供应商须对上述条款响应，如有一条负偏离视为未实质性响应，</w:t>
      </w:r>
      <w:r>
        <w:rPr>
          <w:rFonts w:hint="eastAsia" w:ascii="宋体" w:hAnsi="宋体" w:cs="宋体"/>
          <w:b/>
          <w:bCs/>
          <w:color w:val="FF0000"/>
          <w:sz w:val="24"/>
        </w:rPr>
        <w:t>做投标无效处理。</w:t>
      </w:r>
    </w:p>
    <w:p w14:paraId="4E6325E4">
      <w:pPr>
        <w:rPr>
          <w:rFonts w:ascii="宋体" w:hAnsi="宋体" w:cs="宋体"/>
          <w:szCs w:val="21"/>
        </w:rPr>
      </w:pPr>
    </w:p>
    <w:p w14:paraId="5C15B9FB">
      <w:pPr>
        <w:rPr>
          <w:rFonts w:ascii="宋体" w:hAnsi="宋体" w:cs="宋体"/>
          <w:szCs w:val="21"/>
        </w:rPr>
      </w:pPr>
    </w:p>
    <w:p w14:paraId="4E559380">
      <w:pPr>
        <w:snapToGrid w:val="0"/>
        <w:spacing w:line="360" w:lineRule="auto"/>
        <w:ind w:firstLine="4008" w:firstLineChars="1670"/>
        <w:rPr>
          <w:rFonts w:ascii="宋体" w:hAnsi="宋体" w:eastAsia="宋体"/>
          <w:sz w:val="24"/>
          <w:szCs w:val="24"/>
        </w:rPr>
      </w:pPr>
      <w:r>
        <w:rPr>
          <w:rFonts w:hint="eastAsia" w:ascii="宋体" w:hAnsi="宋体" w:eastAsia="宋体"/>
          <w:sz w:val="24"/>
          <w:szCs w:val="24"/>
        </w:rPr>
        <w:t xml:space="preserve">供应商（盖章）： </w:t>
      </w:r>
    </w:p>
    <w:p w14:paraId="61A01B94">
      <w:pPr>
        <w:snapToGrid w:val="0"/>
        <w:spacing w:line="360" w:lineRule="auto"/>
        <w:ind w:firstLine="4008" w:firstLineChars="1670"/>
        <w:rPr>
          <w:rFonts w:ascii="宋体" w:hAnsi="宋体" w:eastAsia="宋体" w:cs="Arial"/>
          <w:bCs/>
          <w:sz w:val="24"/>
          <w:szCs w:val="24"/>
        </w:rPr>
      </w:pPr>
      <w:r>
        <w:rPr>
          <w:rFonts w:hint="eastAsia" w:ascii="宋体" w:hAnsi="宋体" w:eastAsia="宋体" w:cs="Arial"/>
          <w:bCs/>
          <w:sz w:val="24"/>
          <w:szCs w:val="24"/>
        </w:rPr>
        <w:t>日  期：       年    月   日</w:t>
      </w:r>
    </w:p>
    <w:p w14:paraId="79A1F64B">
      <w:pPr>
        <w:rPr>
          <w:rStyle w:val="45"/>
          <w:b/>
          <w:bCs/>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020BE951">
      <w:pPr>
        <w:pStyle w:val="3"/>
        <w:numPr>
          <w:ilvl w:val="0"/>
          <w:numId w:val="0"/>
        </w:numPr>
        <w:jc w:val="center"/>
        <w:rPr>
          <w:rStyle w:val="45"/>
          <w:b/>
          <w:bCs/>
        </w:rPr>
      </w:pPr>
      <w:bookmarkStart w:id="69" w:name="_Toc17631"/>
      <w:bookmarkStart w:id="70" w:name="_Toc4391"/>
      <w:r>
        <w:rPr>
          <w:rStyle w:val="45"/>
          <w:rFonts w:hint="eastAsia"/>
          <w:b/>
          <w:bCs/>
          <w:lang w:val="en-US" w:eastAsia="zh-CN"/>
        </w:rPr>
        <w:t>六、</w:t>
      </w:r>
      <w:r>
        <w:rPr>
          <w:rStyle w:val="45"/>
          <w:rFonts w:hint="eastAsia"/>
          <w:b/>
          <w:bCs/>
        </w:rPr>
        <w:t>投标报价表</w:t>
      </w:r>
      <w:bookmarkEnd w:id="69"/>
      <w:bookmarkEnd w:id="70"/>
    </w:p>
    <w:p w14:paraId="636179DE">
      <w:pPr>
        <w:pStyle w:val="3"/>
        <w:rPr>
          <w:rStyle w:val="45"/>
          <w:b/>
          <w:bCs/>
        </w:rPr>
      </w:pPr>
      <w:bookmarkStart w:id="71" w:name="_Toc19901"/>
      <w:bookmarkStart w:id="72" w:name="_Toc6869"/>
      <w:r>
        <w:rPr>
          <w:rStyle w:val="45"/>
          <w:rFonts w:hint="eastAsia"/>
          <w:b/>
          <w:bCs/>
        </w:rPr>
        <w:t>（一）开标一览表</w:t>
      </w:r>
      <w:bookmarkEnd w:id="71"/>
      <w:bookmarkEnd w:id="72"/>
    </w:p>
    <w:p w14:paraId="179C8283">
      <w:pPr>
        <w:spacing w:line="400" w:lineRule="exact"/>
        <w:rPr>
          <w:rStyle w:val="50"/>
          <w:rFonts w:eastAsia="宋体"/>
        </w:rPr>
      </w:pPr>
    </w:p>
    <w:p w14:paraId="085485E6">
      <w:pPr>
        <w:tabs>
          <w:tab w:val="left" w:pos="7740"/>
        </w:tabs>
        <w:adjustRightInd w:val="0"/>
        <w:snapToGrid w:val="0"/>
        <w:spacing w:line="360" w:lineRule="auto"/>
        <w:rPr>
          <w:rFonts w:ascii="宋体" w:hAnsi="宋体" w:eastAsia="宋体"/>
          <w:sz w:val="24"/>
          <w:szCs w:val="24"/>
          <w:u w:val="single"/>
        </w:rPr>
      </w:pPr>
      <w:r>
        <w:rPr>
          <w:rFonts w:hint="eastAsia" w:ascii="宋体" w:hAnsi="宋体" w:eastAsia="宋体"/>
          <w:sz w:val="24"/>
          <w:szCs w:val="24"/>
        </w:rPr>
        <w:t>项目名称：</w:t>
      </w:r>
      <w:r>
        <w:rPr>
          <w:rFonts w:hint="eastAsia" w:ascii="宋体" w:hAnsi="宋体" w:eastAsia="宋体"/>
          <w:sz w:val="24"/>
          <w:szCs w:val="24"/>
          <w:u w:val="single"/>
          <w:lang w:val="zh-CN"/>
        </w:rPr>
        <w:t>农资产品采购项目</w:t>
      </w:r>
      <w:r>
        <w:rPr>
          <w:rFonts w:hint="eastAsia" w:ascii="宋体" w:hAnsi="宋体" w:eastAsia="宋体"/>
          <w:sz w:val="24"/>
          <w:szCs w:val="24"/>
          <w:u w:val="single"/>
        </w:rPr>
        <w:t xml:space="preserve">  </w:t>
      </w:r>
      <w:r>
        <w:rPr>
          <w:rFonts w:hint="eastAsia" w:ascii="宋体" w:hAnsi="宋体" w:eastAsia="宋体"/>
          <w:sz w:val="24"/>
          <w:szCs w:val="24"/>
        </w:rPr>
        <w:t xml:space="preserve">   项目编号：</w:t>
      </w:r>
      <w:r>
        <w:rPr>
          <w:rFonts w:hint="eastAsia" w:ascii="宋体" w:hAnsi="宋体" w:eastAsia="宋体"/>
          <w:sz w:val="24"/>
          <w:szCs w:val="24"/>
          <w:u w:val="single"/>
        </w:rPr>
        <w:t xml:space="preserve">  </w:t>
      </w:r>
      <w:r>
        <w:rPr>
          <w:rFonts w:hint="eastAsia" w:ascii="宋体" w:hAnsi="宋体" w:eastAsia="宋体"/>
          <w:sz w:val="24"/>
          <w:szCs w:val="24"/>
          <w:u w:val="single"/>
          <w:lang w:eastAsia="zh-CN"/>
        </w:rPr>
        <w:t>HCSZ24-JJ132H</w:t>
      </w:r>
      <w:r>
        <w:rPr>
          <w:rFonts w:hint="eastAsia" w:ascii="宋体" w:hAnsi="宋体" w:eastAsia="宋体"/>
          <w:sz w:val="24"/>
          <w:szCs w:val="24"/>
          <w:u w:val="single"/>
        </w:rPr>
        <w:t xml:space="preserve">        </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1824"/>
        <w:gridCol w:w="4562"/>
        <w:gridCol w:w="1330"/>
      </w:tblGrid>
      <w:tr w14:paraId="0619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27" w:type="pct"/>
            <w:vAlign w:val="center"/>
          </w:tcPr>
          <w:p w14:paraId="4E3114AB">
            <w:pPr>
              <w:adjustRightInd w:val="0"/>
              <w:snapToGrid w:val="0"/>
              <w:jc w:val="center"/>
              <w:rPr>
                <w:rFonts w:ascii="宋体" w:hAnsi="宋体" w:eastAsia="宋体"/>
                <w:b/>
                <w:sz w:val="24"/>
                <w:szCs w:val="24"/>
              </w:rPr>
            </w:pPr>
            <w:r>
              <w:rPr>
                <w:rFonts w:hint="eastAsia" w:ascii="宋体" w:hAnsi="宋体" w:eastAsia="宋体"/>
                <w:b/>
                <w:sz w:val="24"/>
                <w:szCs w:val="24"/>
              </w:rPr>
              <w:t>项目名称</w:t>
            </w:r>
          </w:p>
        </w:tc>
        <w:tc>
          <w:tcPr>
            <w:tcW w:w="915" w:type="pct"/>
            <w:vAlign w:val="center"/>
          </w:tcPr>
          <w:p w14:paraId="3B3E00AA">
            <w:pPr>
              <w:adjustRightInd w:val="0"/>
              <w:snapToGrid w:val="0"/>
              <w:jc w:val="center"/>
              <w:rPr>
                <w:rFonts w:ascii="宋体" w:hAnsi="宋体" w:eastAsia="宋体"/>
                <w:b/>
                <w:sz w:val="24"/>
                <w:szCs w:val="24"/>
              </w:rPr>
            </w:pPr>
            <w:r>
              <w:rPr>
                <w:rFonts w:hint="eastAsia" w:ascii="宋体" w:hAnsi="宋体" w:eastAsia="宋体"/>
                <w:b/>
                <w:sz w:val="24"/>
                <w:szCs w:val="24"/>
              </w:rPr>
              <w:t>数量</w:t>
            </w:r>
          </w:p>
        </w:tc>
        <w:tc>
          <w:tcPr>
            <w:tcW w:w="2288" w:type="pct"/>
            <w:vAlign w:val="center"/>
          </w:tcPr>
          <w:p w14:paraId="025D1726">
            <w:pPr>
              <w:adjustRightInd w:val="0"/>
              <w:snapToGrid w:val="0"/>
              <w:jc w:val="center"/>
              <w:rPr>
                <w:rFonts w:hint="default" w:ascii="宋体" w:hAnsi="宋体" w:eastAsia="宋体"/>
                <w:b/>
                <w:sz w:val="24"/>
                <w:szCs w:val="24"/>
                <w:lang w:val="en-US" w:eastAsia="zh-CN"/>
              </w:rPr>
            </w:pPr>
            <w:r>
              <w:rPr>
                <w:rFonts w:hint="eastAsia" w:ascii="宋体" w:hAnsi="宋体"/>
                <w:b/>
                <w:sz w:val="24"/>
                <w:szCs w:val="24"/>
                <w:lang w:val="en-US" w:eastAsia="zh-CN"/>
              </w:rPr>
              <w:t>折扣率报价</w:t>
            </w:r>
          </w:p>
        </w:tc>
        <w:tc>
          <w:tcPr>
            <w:tcW w:w="667" w:type="pct"/>
            <w:vAlign w:val="center"/>
          </w:tcPr>
          <w:p w14:paraId="32398A66">
            <w:pPr>
              <w:adjustRightInd w:val="0"/>
              <w:snapToGrid w:val="0"/>
              <w:jc w:val="center"/>
              <w:rPr>
                <w:rFonts w:ascii="宋体" w:hAnsi="宋体" w:eastAsia="宋体"/>
                <w:b/>
                <w:sz w:val="24"/>
                <w:szCs w:val="24"/>
              </w:rPr>
            </w:pPr>
            <w:r>
              <w:rPr>
                <w:rFonts w:hint="eastAsia" w:ascii="宋体" w:hAnsi="宋体" w:eastAsia="宋体"/>
                <w:b/>
                <w:sz w:val="24"/>
                <w:szCs w:val="24"/>
              </w:rPr>
              <w:t>备注</w:t>
            </w:r>
          </w:p>
        </w:tc>
      </w:tr>
      <w:tr w14:paraId="50F3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trPr>
        <w:tc>
          <w:tcPr>
            <w:tcW w:w="1127" w:type="pct"/>
            <w:vAlign w:val="center"/>
          </w:tcPr>
          <w:p w14:paraId="2ABA3004">
            <w:pPr>
              <w:adjustRightInd w:val="0"/>
              <w:snapToGrid w:val="0"/>
              <w:jc w:val="center"/>
              <w:rPr>
                <w:rFonts w:ascii="宋体" w:hAnsi="宋体" w:eastAsia="宋体"/>
                <w:bCs/>
                <w:sz w:val="24"/>
                <w:szCs w:val="24"/>
              </w:rPr>
            </w:pPr>
          </w:p>
        </w:tc>
        <w:tc>
          <w:tcPr>
            <w:tcW w:w="915" w:type="pct"/>
            <w:vAlign w:val="center"/>
          </w:tcPr>
          <w:p w14:paraId="078A45E6">
            <w:pPr>
              <w:adjustRightInd w:val="0"/>
              <w:snapToGrid w:val="0"/>
              <w:jc w:val="center"/>
              <w:rPr>
                <w:rFonts w:ascii="宋体" w:hAnsi="宋体" w:eastAsia="宋体"/>
                <w:bCs/>
                <w:sz w:val="24"/>
                <w:szCs w:val="24"/>
              </w:rPr>
            </w:pPr>
            <w:r>
              <w:rPr>
                <w:rFonts w:hint="eastAsia" w:ascii="宋体" w:hAnsi="宋体" w:eastAsia="宋体"/>
                <w:bCs/>
                <w:sz w:val="24"/>
                <w:szCs w:val="24"/>
              </w:rPr>
              <w:t>1项</w:t>
            </w:r>
          </w:p>
        </w:tc>
        <w:tc>
          <w:tcPr>
            <w:tcW w:w="2288" w:type="pct"/>
            <w:vAlign w:val="center"/>
          </w:tcPr>
          <w:p w14:paraId="7AD21BA1">
            <w:pPr>
              <w:adjustRightInd w:val="0"/>
              <w:snapToGrid w:val="0"/>
              <w:rPr>
                <w:rFonts w:ascii="宋体" w:hAnsi="宋体" w:eastAsia="宋体"/>
                <w:bCs/>
                <w:sz w:val="24"/>
                <w:szCs w:val="24"/>
                <w:u w:val="single"/>
              </w:rPr>
            </w:pPr>
          </w:p>
        </w:tc>
        <w:tc>
          <w:tcPr>
            <w:tcW w:w="667" w:type="pct"/>
            <w:vAlign w:val="center"/>
          </w:tcPr>
          <w:p w14:paraId="799E9678">
            <w:pPr>
              <w:pStyle w:val="51"/>
              <w:spacing w:line="240" w:lineRule="auto"/>
              <w:ind w:left="-44" w:leftChars="-21" w:right="-69" w:rightChars="-33"/>
              <w:rPr>
                <w:rFonts w:ascii="宋体" w:hAnsi="宋体"/>
                <w:bCs/>
                <w:szCs w:val="24"/>
              </w:rPr>
            </w:pPr>
          </w:p>
        </w:tc>
      </w:tr>
    </w:tbl>
    <w:p w14:paraId="0647A6FD">
      <w:pPr>
        <w:spacing w:line="360" w:lineRule="auto"/>
        <w:rPr>
          <w:rFonts w:ascii="宋体" w:hAnsi="宋体" w:eastAsia="宋体"/>
          <w:sz w:val="24"/>
          <w:szCs w:val="24"/>
        </w:rPr>
      </w:pPr>
    </w:p>
    <w:p w14:paraId="7CDAE8BF">
      <w:pPr>
        <w:spacing w:line="360" w:lineRule="auto"/>
        <w:rPr>
          <w:rFonts w:ascii="宋体" w:hAnsi="宋体" w:eastAsia="宋体"/>
          <w:sz w:val="24"/>
          <w:szCs w:val="24"/>
        </w:rPr>
      </w:pPr>
      <w:r>
        <w:rPr>
          <w:rFonts w:hint="eastAsia" w:ascii="宋体" w:hAnsi="宋体" w:eastAsia="宋体"/>
          <w:sz w:val="24"/>
          <w:szCs w:val="24"/>
        </w:rPr>
        <w:t>投标人名称（盖章）：</w:t>
      </w:r>
      <w:r>
        <w:rPr>
          <w:rFonts w:ascii="宋体" w:hAnsi="宋体" w:eastAsia="宋体"/>
          <w:sz w:val="24"/>
          <w:szCs w:val="24"/>
        </w:rPr>
        <w:t xml:space="preserve"> _____________ </w:t>
      </w:r>
    </w:p>
    <w:p w14:paraId="71639368">
      <w:pPr>
        <w:spacing w:line="360" w:lineRule="auto"/>
        <w:rPr>
          <w:rFonts w:ascii="宋体" w:hAnsi="宋体" w:eastAsia="宋体"/>
          <w:sz w:val="24"/>
          <w:szCs w:val="24"/>
        </w:rPr>
      </w:pPr>
      <w:r>
        <w:rPr>
          <w:rFonts w:hint="eastAsia" w:ascii="宋体" w:eastAsia="宋体" w:cs="宋体"/>
          <w:kern w:val="0"/>
          <w:sz w:val="24"/>
          <w:szCs w:val="24"/>
        </w:rPr>
        <w:t>法定代表人或其授权代表签字</w:t>
      </w:r>
      <w:r>
        <w:rPr>
          <w:rFonts w:hint="eastAsia" w:ascii="宋体" w:hAnsi="宋体" w:eastAsia="宋体"/>
          <w:sz w:val="24"/>
          <w:szCs w:val="24"/>
        </w:rPr>
        <w:t>：</w:t>
      </w:r>
      <w:r>
        <w:rPr>
          <w:rFonts w:ascii="宋体" w:hAnsi="宋体" w:eastAsia="宋体"/>
          <w:sz w:val="24"/>
          <w:szCs w:val="24"/>
        </w:rPr>
        <w:t xml:space="preserve">____________ </w:t>
      </w:r>
    </w:p>
    <w:p w14:paraId="162BB7E9">
      <w:pPr>
        <w:autoSpaceDE w:val="0"/>
        <w:autoSpaceDN w:val="0"/>
        <w:adjustRightInd w:val="0"/>
        <w:rPr>
          <w:rFonts w:hint="eastAsia" w:ascii="宋体" w:hAnsi="宋体" w:eastAsia="宋体"/>
          <w:sz w:val="24"/>
          <w:szCs w:val="24"/>
        </w:rPr>
      </w:pPr>
      <w:r>
        <w:rPr>
          <w:rFonts w:hint="eastAsia" w:ascii="宋体" w:hAnsi="宋体" w:eastAsia="宋体"/>
          <w:sz w:val="24"/>
          <w:szCs w:val="24"/>
        </w:rPr>
        <w:t>日期：   年   月   日</w:t>
      </w:r>
    </w:p>
    <w:p w14:paraId="0A0029D7">
      <w:pPr>
        <w:autoSpaceDE w:val="0"/>
        <w:autoSpaceDN w:val="0"/>
        <w:adjustRightInd w:val="0"/>
        <w:rPr>
          <w:rFonts w:hint="eastAsia" w:ascii="宋体" w:hAnsi="宋体" w:eastAsia="宋体"/>
          <w:sz w:val="24"/>
          <w:szCs w:val="24"/>
          <w:lang w:val="en-US" w:eastAsia="zh-CN"/>
        </w:rPr>
      </w:pPr>
      <w:r>
        <w:rPr>
          <w:rFonts w:hint="eastAsia" w:ascii="宋体" w:hAnsi="宋体"/>
          <w:sz w:val="24"/>
          <w:szCs w:val="24"/>
          <w:lang w:val="en-US" w:eastAsia="zh-CN"/>
        </w:rPr>
        <w:t>备注</w:t>
      </w:r>
    </w:p>
    <w:p w14:paraId="69CFB148">
      <w:pPr>
        <w:keepNext w:val="0"/>
        <w:keepLines w:val="0"/>
        <w:pageBreakBefore w:val="0"/>
        <w:widowControl/>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eastAsia="zh-CN"/>
        </w:rPr>
        <w:t>.2.1 填写要求：0＜投标折扣率（即1-下浮率）≤1，未按此要求填写将作投标无效处理；</w:t>
      </w:r>
    </w:p>
    <w:p w14:paraId="6B74B409">
      <w:pPr>
        <w:keepNext w:val="0"/>
        <w:keepLines w:val="0"/>
        <w:pageBreakBefore w:val="0"/>
        <w:widowControl/>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eastAsia="zh-CN"/>
        </w:rPr>
        <w:t>.2.2 填写的“投标折扣率（即1-下浮率）”应为小数；如 0.95、0.80、0.78；</w:t>
      </w:r>
    </w:p>
    <w:p w14:paraId="5381EED9">
      <w:pPr>
        <w:keepNext w:val="0"/>
        <w:keepLines w:val="0"/>
        <w:pageBreakBefore w:val="0"/>
        <w:widowControl/>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eastAsia="zh-CN"/>
        </w:rPr>
        <w:t>.2.3 投标人参与投标只允许填报唯一1个“投标折扣率（即1-下浮率）”，不允许填报 2 个（或以上）的“投标折扣率（即1-下浮率）”；填报了 2 个或以上“投标折扣率（即 1-下浮率）”的，其投标将直接作投标无效处理；</w:t>
      </w:r>
    </w:p>
    <w:p w14:paraId="39B78CF6">
      <w:pPr>
        <w:keepNext w:val="0"/>
        <w:keepLines w:val="0"/>
        <w:pageBreakBefore w:val="0"/>
        <w:widowControl/>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eastAsia="zh-CN"/>
        </w:rPr>
        <w:t>.2.4“投标折扣率（即1-下浮率）”缺填、漏填将直接作投标无效处理。</w:t>
      </w:r>
    </w:p>
    <w:p w14:paraId="1E97149B">
      <w:pPr>
        <w:pStyle w:val="47"/>
        <w:spacing w:line="360" w:lineRule="auto"/>
        <w:ind w:firstLine="478" w:firstLineChars="228"/>
        <w:jc w:val="left"/>
      </w:pPr>
    </w:p>
    <w:p w14:paraId="3F93648A">
      <w:pPr>
        <w:pStyle w:val="47"/>
        <w:spacing w:line="360" w:lineRule="auto"/>
        <w:ind w:firstLine="478" w:firstLineChars="228"/>
        <w:jc w:val="left"/>
      </w:pPr>
    </w:p>
    <w:p w14:paraId="0872ABD8">
      <w:pPr>
        <w:pStyle w:val="47"/>
        <w:spacing w:line="360" w:lineRule="auto"/>
        <w:ind w:firstLine="478" w:firstLineChars="228"/>
        <w:jc w:val="left"/>
      </w:pPr>
    </w:p>
    <w:p w14:paraId="05BD931C">
      <w:pPr>
        <w:rPr>
          <w:rStyle w:val="45"/>
        </w:rPr>
      </w:pPr>
      <w:r>
        <w:rPr>
          <w:rStyle w:val="45"/>
          <w:rFonts w:hint="eastAsia"/>
        </w:rPr>
        <w:br w:type="page"/>
      </w:r>
    </w:p>
    <w:p w14:paraId="4A663B17">
      <w:pPr>
        <w:pStyle w:val="3"/>
        <w:rPr>
          <w:rStyle w:val="45"/>
          <w:b/>
          <w:bCs/>
        </w:rPr>
      </w:pPr>
      <w:bookmarkStart w:id="73" w:name="_Toc20490"/>
      <w:bookmarkStart w:id="74" w:name="_Toc22282"/>
      <w:r>
        <w:rPr>
          <w:rStyle w:val="45"/>
          <w:rFonts w:hint="eastAsia"/>
          <w:b/>
          <w:bCs/>
          <w:lang w:val="en-US" w:eastAsia="zh-CN"/>
        </w:rPr>
        <w:t>七</w:t>
      </w:r>
      <w:r>
        <w:rPr>
          <w:rStyle w:val="45"/>
          <w:rFonts w:hint="eastAsia"/>
          <w:b/>
          <w:bCs/>
        </w:rPr>
        <w:t>、招标代理服务费承诺书</w:t>
      </w:r>
      <w:bookmarkEnd w:id="73"/>
    </w:p>
    <w:p w14:paraId="17BAB217">
      <w:pPr>
        <w:spacing w:line="360" w:lineRule="auto"/>
        <w:jc w:val="left"/>
        <w:rPr>
          <w:rFonts w:ascii="宋体" w:hAnsi="宋体" w:cs="宋体"/>
          <w:b/>
          <w:color w:val="000000" w:themeColor="text1"/>
          <w:kern w:val="0"/>
          <w:sz w:val="24"/>
          <w14:textFill>
            <w14:solidFill>
              <w14:schemeClr w14:val="tx1"/>
            </w14:solidFill>
          </w14:textFill>
        </w:rPr>
      </w:pPr>
    </w:p>
    <w:p w14:paraId="38B2118C">
      <w:pPr>
        <w:spacing w:before="240" w:beforeLines="100" w:after="240" w:afterLines="100" w:line="360" w:lineRule="auto"/>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 xml:space="preserve">致: 深圳市合创建设工程顾问有限公司 </w:t>
      </w:r>
    </w:p>
    <w:p w14:paraId="4441AA45">
      <w:pPr>
        <w:spacing w:before="240" w:beforeLines="100" w:after="240" w:afterLines="100"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我们在贵司代理的</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u w:val="single"/>
          <w:lang w:val="zh-CN"/>
          <w14:textFill>
            <w14:solidFill>
              <w14:schemeClr w14:val="tx1"/>
            </w14:solidFill>
          </w14:textFill>
        </w:rPr>
        <w:t>农资产品采购项目</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项目（项目编号：</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u w:val="single"/>
          <w:lang w:eastAsia="zh-CN"/>
          <w14:textFill>
            <w14:solidFill>
              <w14:schemeClr w14:val="tx1"/>
            </w14:solidFill>
          </w14:textFill>
        </w:rPr>
        <w:t>HCSZ24-JJ132H</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招标中若获中标，我们保证在收到中标（成交）通知书原件的同时按招标文件的规定，以支票、汇票、电汇、现金或经贵公司认可的一种方式，向贵公司即深圳市合创建设工程顾问有限公司指定的银行帐号，支付本项目招标代理服务费。 </w:t>
      </w:r>
    </w:p>
    <w:p w14:paraId="30023E12">
      <w:pPr>
        <w:spacing w:before="240" w:beforeLines="100" w:after="240" w:afterLines="100"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w:t>
      </w:r>
    </w:p>
    <w:p w14:paraId="18EBA2A6">
      <w:pPr>
        <w:numPr>
          <w:ilvl w:val="0"/>
          <w:numId w:val="2"/>
        </w:numPr>
        <w:spacing w:before="240" w:beforeLines="100" w:after="240" w:afterLines="100"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招标代理服务费收费标准：按照中标金额*1.5%收取，如金额低于1000元，按照人民币1000元收取。</w:t>
      </w:r>
    </w:p>
    <w:p w14:paraId="581C29A8">
      <w:pPr>
        <w:spacing w:before="240" w:beforeLines="100" w:after="240" w:afterLines="100"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特此承诺！ </w:t>
      </w:r>
    </w:p>
    <w:p w14:paraId="547AAE13">
      <w:pPr>
        <w:snapToGrid w:val="0"/>
        <w:spacing w:line="360" w:lineRule="auto"/>
        <w:ind w:firstLine="5640" w:firstLineChars="2350"/>
        <w:rPr>
          <w:rFonts w:ascii="宋体" w:hAnsi="宋体" w:eastAsia="宋体" w:cs="宋体"/>
          <w:sz w:val="24"/>
          <w:szCs w:val="21"/>
        </w:rPr>
      </w:pPr>
      <w:r>
        <w:rPr>
          <w:rFonts w:hint="eastAsia" w:ascii="宋体" w:hAnsi="宋体" w:eastAsia="宋体" w:cs="宋体"/>
          <w:sz w:val="24"/>
          <w:szCs w:val="21"/>
        </w:rPr>
        <w:t xml:space="preserve">供应商（盖章）： </w:t>
      </w:r>
    </w:p>
    <w:p w14:paraId="0BF1F679">
      <w:pPr>
        <w:spacing w:line="360" w:lineRule="auto"/>
        <w:ind w:firstLine="480" w:firstLineChars="200"/>
        <w:jc w:val="right"/>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sz w:val="24"/>
          <w:szCs w:val="21"/>
        </w:rPr>
        <w:t>日  期：     年   月   日</w:t>
      </w:r>
    </w:p>
    <w:p w14:paraId="1E63AD2C">
      <w:pPr>
        <w:spacing w:line="360" w:lineRule="auto"/>
        <w:ind w:firstLine="482" w:firstLineChars="200"/>
        <w:jc w:val="left"/>
        <w:rPr>
          <w:rFonts w:ascii="宋体" w:hAnsi="宋体" w:eastAsia="宋体" w:cs="宋体"/>
          <w:b/>
          <w:color w:val="000000" w:themeColor="text1"/>
          <w:kern w:val="0"/>
          <w:sz w:val="24"/>
          <w:szCs w:val="24"/>
          <w14:textFill>
            <w14:solidFill>
              <w14:schemeClr w14:val="tx1"/>
            </w14:solidFill>
          </w14:textFill>
        </w:rPr>
      </w:pPr>
    </w:p>
    <w:p w14:paraId="2D84D4AD">
      <w:pPr>
        <w:spacing w:line="360" w:lineRule="auto"/>
        <w:ind w:firstLine="482"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注：按要求填写，不得更改承诺内容。</w:t>
      </w:r>
    </w:p>
    <w:p w14:paraId="62DC2A2B">
      <w:pPr>
        <w:rPr>
          <w:rStyle w:val="45"/>
          <w:sz w:val="24"/>
          <w:szCs w:val="24"/>
        </w:rPr>
      </w:pPr>
      <w:r>
        <w:rPr>
          <w:rStyle w:val="45"/>
          <w:rFonts w:hint="eastAsia"/>
          <w:sz w:val="24"/>
          <w:szCs w:val="24"/>
        </w:rPr>
        <w:br w:type="page"/>
      </w:r>
    </w:p>
    <w:bookmarkEnd w:id="74"/>
    <w:p w14:paraId="7D438957">
      <w:pPr>
        <w:pStyle w:val="3"/>
        <w:spacing w:line="360" w:lineRule="auto"/>
        <w:rPr>
          <w:rStyle w:val="45"/>
          <w:b/>
          <w:bCs/>
        </w:rPr>
      </w:pPr>
      <w:bookmarkStart w:id="75" w:name="_Toc21476"/>
      <w:bookmarkStart w:id="76" w:name="_Toc24573"/>
      <w:r>
        <w:rPr>
          <w:rStyle w:val="45"/>
          <w:rFonts w:hint="eastAsia"/>
          <w:b/>
          <w:bCs/>
          <w:lang w:val="en-US" w:eastAsia="zh-CN"/>
        </w:rPr>
        <w:t>八</w:t>
      </w:r>
      <w:r>
        <w:rPr>
          <w:rStyle w:val="45"/>
          <w:rFonts w:hint="eastAsia"/>
          <w:b/>
          <w:bCs/>
        </w:rPr>
        <w:t>、其他响应资料</w:t>
      </w:r>
      <w:bookmarkEnd w:id="75"/>
    </w:p>
    <w:p w14:paraId="12C6D8E8">
      <w:pPr>
        <w:pStyle w:val="47"/>
        <w:spacing w:line="360" w:lineRule="auto"/>
        <w:ind w:firstLine="547" w:firstLineChars="228"/>
        <w:jc w:val="left"/>
        <w:rPr>
          <w:rFonts w:ascii="宋体" w:hAnsi="宋体"/>
          <w:kern w:val="0"/>
          <w:sz w:val="24"/>
          <w:szCs w:val="20"/>
        </w:rPr>
      </w:pPr>
    </w:p>
    <w:p w14:paraId="53772821">
      <w:pPr>
        <w:pStyle w:val="47"/>
        <w:spacing w:line="360" w:lineRule="auto"/>
        <w:ind w:firstLine="547" w:firstLineChars="228"/>
        <w:jc w:val="left"/>
        <w:rPr>
          <w:rFonts w:ascii="宋体" w:hAnsi="宋体"/>
          <w:kern w:val="0"/>
          <w:sz w:val="24"/>
          <w:szCs w:val="20"/>
        </w:rPr>
      </w:pPr>
      <w:r>
        <w:rPr>
          <w:rFonts w:hint="eastAsia" w:ascii="宋体" w:hAnsi="宋体"/>
          <w:kern w:val="0"/>
          <w:sz w:val="24"/>
          <w:szCs w:val="20"/>
        </w:rPr>
        <w:t>1、营业执照扫描件</w:t>
      </w:r>
    </w:p>
    <w:p w14:paraId="7ADC3A0D">
      <w:pPr>
        <w:pStyle w:val="47"/>
        <w:spacing w:line="360" w:lineRule="auto"/>
        <w:ind w:firstLine="547" w:firstLineChars="228"/>
        <w:jc w:val="left"/>
        <w:rPr>
          <w:rFonts w:ascii="宋体" w:hAnsi="宋体" w:cs="宋体"/>
          <w:bCs/>
          <w:sz w:val="24"/>
        </w:rPr>
      </w:pPr>
      <w:r>
        <w:rPr>
          <w:rFonts w:hint="eastAsia" w:ascii="宋体" w:hAnsi="宋体" w:cs="宋体"/>
          <w:kern w:val="0"/>
          <w:sz w:val="24"/>
          <w:szCs w:val="21"/>
        </w:rPr>
        <w:t>2、</w:t>
      </w:r>
      <w:r>
        <w:rPr>
          <w:rFonts w:hint="eastAsia" w:ascii="宋体" w:hAnsi="宋体" w:cs="宋体"/>
          <w:sz w:val="24"/>
        </w:rPr>
        <w:t>本项目不接受联合体投标，不允许转包分包，不接受投标人选用进口产品参与投标的承诺函</w:t>
      </w:r>
      <w:r>
        <w:rPr>
          <w:rFonts w:hint="eastAsia" w:ascii="宋体" w:hAnsi="宋体" w:cs="宋体"/>
          <w:b/>
          <w:bCs/>
          <w:kern w:val="0"/>
          <w:sz w:val="24"/>
          <w:szCs w:val="21"/>
        </w:rPr>
        <w:t>（格式自拟）</w:t>
      </w:r>
      <w:r>
        <w:rPr>
          <w:rFonts w:hint="eastAsia" w:ascii="宋体" w:hAnsi="宋体" w:cs="宋体"/>
          <w:sz w:val="24"/>
        </w:rPr>
        <w:t>。</w:t>
      </w:r>
    </w:p>
    <w:p w14:paraId="6B43A58D">
      <w:pPr>
        <w:pStyle w:val="47"/>
        <w:spacing w:line="360" w:lineRule="auto"/>
        <w:ind w:firstLine="547" w:firstLineChars="228"/>
        <w:jc w:val="left"/>
        <w:rPr>
          <w:rFonts w:ascii="宋体" w:hAnsi="宋体" w:cs="宋体"/>
          <w:kern w:val="0"/>
          <w:sz w:val="24"/>
          <w:szCs w:val="21"/>
        </w:rPr>
      </w:pPr>
      <w:r>
        <w:rPr>
          <w:rFonts w:hint="eastAsia" w:ascii="宋体" w:hAnsi="宋体" w:cs="宋体"/>
          <w:kern w:val="0"/>
          <w:sz w:val="24"/>
          <w:szCs w:val="21"/>
        </w:rPr>
        <w:t>3、投标人认为需要提交的其他资料</w:t>
      </w:r>
      <w:r>
        <w:rPr>
          <w:rFonts w:hint="eastAsia" w:ascii="宋体" w:hAnsi="宋体" w:cs="宋体"/>
          <w:b/>
          <w:bCs/>
          <w:kern w:val="0"/>
          <w:sz w:val="24"/>
          <w:szCs w:val="21"/>
        </w:rPr>
        <w:t>（格式自拟）</w:t>
      </w:r>
      <w:r>
        <w:rPr>
          <w:rFonts w:hint="eastAsia" w:ascii="宋体" w:hAnsi="宋体" w:cs="宋体"/>
          <w:kern w:val="0"/>
          <w:sz w:val="24"/>
          <w:szCs w:val="21"/>
        </w:rPr>
        <w:t>。</w:t>
      </w:r>
    </w:p>
    <w:p w14:paraId="0CD98454">
      <w:pPr>
        <w:spacing w:line="360" w:lineRule="auto"/>
        <w:rPr>
          <w:rFonts w:ascii="宋体" w:hAnsi="宋体" w:cs="宋体"/>
          <w:kern w:val="0"/>
          <w:sz w:val="24"/>
          <w:szCs w:val="21"/>
        </w:rPr>
      </w:pPr>
      <w:r>
        <w:rPr>
          <w:rFonts w:hint="eastAsia" w:ascii="宋体" w:hAnsi="宋体" w:cs="宋体"/>
          <w:kern w:val="0"/>
          <w:sz w:val="24"/>
          <w:szCs w:val="21"/>
        </w:rPr>
        <w:br w:type="page"/>
      </w:r>
    </w:p>
    <w:p w14:paraId="3BF4A734">
      <w:pPr>
        <w:pStyle w:val="2"/>
        <w:numPr>
          <w:ilvl w:val="0"/>
          <w:numId w:val="3"/>
        </w:numPr>
        <w:spacing w:line="360" w:lineRule="auto"/>
        <w:rPr>
          <w:rFonts w:ascii="宋体" w:hAnsi="宋体"/>
          <w:sz w:val="44"/>
          <w:szCs w:val="32"/>
        </w:rPr>
      </w:pPr>
      <w:bookmarkStart w:id="77" w:name="_Toc20294"/>
      <w:r>
        <w:rPr>
          <w:rFonts w:hint="eastAsia" w:ascii="宋体" w:hAnsi="宋体"/>
          <w:sz w:val="44"/>
          <w:szCs w:val="32"/>
        </w:rPr>
        <w:t>合同</w:t>
      </w:r>
      <w:bookmarkEnd w:id="76"/>
      <w:r>
        <w:rPr>
          <w:rFonts w:hint="eastAsia" w:ascii="宋体" w:hAnsi="宋体"/>
          <w:sz w:val="44"/>
          <w:szCs w:val="32"/>
        </w:rPr>
        <w:t>格式</w:t>
      </w:r>
      <w:bookmarkEnd w:id="77"/>
    </w:p>
    <w:p w14:paraId="7EF29FFC">
      <w:pPr>
        <w:jc w:val="center"/>
        <w:rPr>
          <w:rFonts w:ascii="宋体" w:hAnsi="宋体" w:eastAsia="宋体"/>
          <w:b/>
          <w:bCs/>
          <w:sz w:val="28"/>
          <w:szCs w:val="21"/>
        </w:rPr>
      </w:pPr>
      <w:r>
        <w:rPr>
          <w:rFonts w:hint="eastAsia" w:ascii="宋体" w:hAnsi="宋体"/>
          <w:b/>
          <w:bCs/>
          <w:sz w:val="28"/>
          <w:szCs w:val="21"/>
        </w:rPr>
        <w:t>（此合同仅供参考，以最终签订的合同为准）</w:t>
      </w:r>
    </w:p>
    <w:p w14:paraId="30ECCDA5">
      <w:pPr>
        <w:jc w:val="center"/>
      </w:pPr>
      <w:r>
        <w:rPr>
          <w:rFonts w:hint="eastAsia"/>
          <w:b/>
        </w:rPr>
        <w:t>（仅供参考，项目具体要求以招标项目需求为准）</w:t>
      </w:r>
    </w:p>
    <w:p w14:paraId="6AF0E012">
      <w:pPr>
        <w:rPr>
          <w:rFonts w:ascii="宋体" w:hAnsi="宋体"/>
          <w:b/>
          <w:bCs/>
          <w:szCs w:val="21"/>
        </w:rPr>
      </w:pPr>
      <w:r>
        <w:rPr>
          <w:rFonts w:hint="eastAsia" w:ascii="宋体" w:hAnsi="宋体"/>
          <w:b/>
          <w:bCs/>
          <w:szCs w:val="21"/>
        </w:rPr>
        <w:t>甲方：</w:t>
      </w: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07DA2D31">
      <w:pPr>
        <w:rPr>
          <w:rFonts w:ascii="宋体" w:hAnsi="宋体"/>
          <w:b/>
          <w:bCs/>
          <w:szCs w:val="21"/>
        </w:rPr>
      </w:pPr>
      <w:r>
        <w:rPr>
          <w:rFonts w:hint="eastAsia" w:ascii="宋体" w:hAnsi="宋体"/>
          <w:b/>
          <w:bCs/>
          <w:szCs w:val="21"/>
        </w:rPr>
        <w:t>乙方：</w:t>
      </w: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3286C6DF">
      <w:pPr>
        <w:rPr>
          <w:szCs w:val="21"/>
        </w:rPr>
      </w:pPr>
    </w:p>
    <w:p w14:paraId="35882361">
      <w:pPr>
        <w:rPr>
          <w:szCs w:val="21"/>
        </w:rPr>
      </w:pPr>
    </w:p>
    <w:p w14:paraId="2B183E24">
      <w:pPr>
        <w:spacing w:line="360" w:lineRule="auto"/>
        <w:ind w:firstLine="560"/>
        <w:rPr>
          <w:szCs w:val="21"/>
        </w:rPr>
      </w:pPr>
      <w:r>
        <w:rPr>
          <w:rFonts w:hint="eastAsia"/>
          <w:szCs w:val="21"/>
        </w:rPr>
        <w:t>根据深圳市合创建设工程顾问有限公司</w:t>
      </w:r>
      <w:r>
        <w:rPr>
          <w:rFonts w:hint="eastAsia"/>
          <w:szCs w:val="21"/>
          <w:u w:val="single"/>
        </w:rPr>
        <w:t xml:space="preserve">        </w:t>
      </w:r>
      <w:r>
        <w:rPr>
          <w:rFonts w:hint="eastAsia"/>
          <w:szCs w:val="21"/>
        </w:rPr>
        <w:t>号</w:t>
      </w:r>
      <w:r>
        <w:rPr>
          <w:rFonts w:hint="eastAsia"/>
          <w:szCs w:val="21"/>
          <w:lang w:val="en-US" w:eastAsia="zh-CN"/>
        </w:rPr>
        <w:t>竞价</w:t>
      </w:r>
      <w:r>
        <w:rPr>
          <w:rFonts w:hint="eastAsia"/>
          <w:szCs w:val="21"/>
        </w:rPr>
        <w:t>项目的</w:t>
      </w:r>
      <w:r>
        <w:rPr>
          <w:rFonts w:hint="eastAsia"/>
          <w:szCs w:val="21"/>
          <w:lang w:val="en-US" w:eastAsia="zh-CN"/>
        </w:rPr>
        <w:t>应答</w:t>
      </w:r>
      <w:r>
        <w:rPr>
          <w:rFonts w:hint="eastAsia"/>
          <w:szCs w:val="21"/>
        </w:rPr>
        <w:t>结果，由</w:t>
      </w:r>
      <w:r>
        <w:rPr>
          <w:rFonts w:hint="eastAsia"/>
          <w:szCs w:val="21"/>
          <w:u w:val="single"/>
        </w:rPr>
        <w:t xml:space="preserve">       </w:t>
      </w:r>
      <w:r>
        <w:rPr>
          <w:rFonts w:hint="eastAsia"/>
          <w:szCs w:val="21"/>
        </w:rPr>
        <w:t>单位为中标方。按照《中华人民共和国民法典》和《深圳经济特区政府采购条例》，经深圳市</w:t>
      </w:r>
      <w:r>
        <w:rPr>
          <w:rFonts w:hint="eastAsia"/>
          <w:szCs w:val="21"/>
          <w:u w:val="single"/>
        </w:rPr>
        <w:t xml:space="preserve">           </w:t>
      </w:r>
      <w:r>
        <w:rPr>
          <w:rFonts w:hint="eastAsia"/>
          <w:szCs w:val="21"/>
        </w:rPr>
        <w:t>（以下简称甲方）和</w:t>
      </w:r>
      <w:r>
        <w:rPr>
          <w:rFonts w:hint="eastAsia"/>
          <w:szCs w:val="21"/>
          <w:u w:val="single"/>
        </w:rPr>
        <w:t xml:space="preserve">           </w:t>
      </w:r>
      <w:r>
        <w:rPr>
          <w:rFonts w:hint="eastAsia"/>
          <w:szCs w:val="21"/>
        </w:rPr>
        <w:t>单位（以下简称乙方）协商，达成以下合同条款：</w:t>
      </w:r>
    </w:p>
    <w:p w14:paraId="1E0A1FD8">
      <w:pPr>
        <w:spacing w:line="360" w:lineRule="auto"/>
        <w:ind w:firstLine="560"/>
        <w:rPr>
          <w:b/>
          <w:szCs w:val="21"/>
        </w:rPr>
      </w:pPr>
      <w:r>
        <w:rPr>
          <w:rFonts w:hint="eastAsia"/>
          <w:b/>
          <w:szCs w:val="21"/>
        </w:rPr>
        <w:t>第一条  合同标的</w:t>
      </w:r>
    </w:p>
    <w:p w14:paraId="24CD7E7C">
      <w:pPr>
        <w:spacing w:line="360" w:lineRule="auto"/>
        <w:ind w:firstLine="560"/>
        <w:rPr>
          <w:szCs w:val="21"/>
        </w:rPr>
      </w:pPr>
      <w:r>
        <w:rPr>
          <w:rFonts w:hint="eastAsia"/>
          <w:szCs w:val="21"/>
        </w:rPr>
        <w:t>乙方根据甲方需求提供下列货物：</w:t>
      </w:r>
    </w:p>
    <w:p w14:paraId="1F36F4B5">
      <w:pPr>
        <w:spacing w:line="360" w:lineRule="auto"/>
        <w:ind w:firstLine="560"/>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7B074D58">
      <w:pPr>
        <w:spacing w:line="360" w:lineRule="auto"/>
        <w:ind w:firstLine="560"/>
        <w:rPr>
          <w:b/>
          <w:szCs w:val="21"/>
        </w:rPr>
      </w:pPr>
      <w:r>
        <w:rPr>
          <w:rFonts w:hint="eastAsia"/>
          <w:b/>
          <w:szCs w:val="21"/>
        </w:rPr>
        <w:t>第二条  合同价款</w:t>
      </w:r>
    </w:p>
    <w:p w14:paraId="633C84C9">
      <w:pPr>
        <w:spacing w:line="360" w:lineRule="auto"/>
        <w:ind w:firstLine="560"/>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22FAE97A">
      <w:pPr>
        <w:spacing w:line="360" w:lineRule="auto"/>
        <w:ind w:firstLine="560"/>
        <w:rPr>
          <w:b/>
          <w:szCs w:val="21"/>
        </w:rPr>
      </w:pPr>
      <w:r>
        <w:rPr>
          <w:rFonts w:hint="eastAsia"/>
          <w:b/>
          <w:szCs w:val="21"/>
        </w:rPr>
        <w:t>第三条  权利保证</w:t>
      </w:r>
    </w:p>
    <w:p w14:paraId="29CB8D6B">
      <w:pPr>
        <w:spacing w:line="360" w:lineRule="auto"/>
        <w:ind w:firstLine="560"/>
        <w:rPr>
          <w:szCs w:val="21"/>
        </w:rPr>
      </w:pPr>
      <w:r>
        <w:rPr>
          <w:rFonts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5EDC22F">
      <w:pPr>
        <w:spacing w:line="360" w:lineRule="auto"/>
        <w:ind w:firstLine="560"/>
        <w:rPr>
          <w:b/>
          <w:szCs w:val="21"/>
        </w:rPr>
      </w:pPr>
      <w:r>
        <w:rPr>
          <w:rFonts w:hint="eastAsia"/>
          <w:b/>
          <w:szCs w:val="21"/>
        </w:rPr>
        <w:t>第四条  质量保证</w:t>
      </w:r>
    </w:p>
    <w:p w14:paraId="776A611D">
      <w:pPr>
        <w:spacing w:line="360" w:lineRule="auto"/>
        <w:ind w:firstLine="560"/>
        <w:rPr>
          <w:szCs w:val="21"/>
        </w:rPr>
      </w:pPr>
      <w:r>
        <w:rPr>
          <w:rFonts w:hint="eastAsia"/>
          <w:szCs w:val="21"/>
        </w:rPr>
        <w:t>1、乙方所提供的货物的技术规格符合招标文件规定的技术规格，货物符合中华人民共和国的设计和制造生产标准或行业标准。</w:t>
      </w:r>
    </w:p>
    <w:p w14:paraId="1A37C354">
      <w:pPr>
        <w:spacing w:line="360" w:lineRule="auto"/>
        <w:ind w:firstLine="560"/>
        <w:rPr>
          <w:szCs w:val="21"/>
        </w:rPr>
      </w:pPr>
      <w:r>
        <w:rPr>
          <w:rFonts w:hint="eastAsia"/>
          <w:szCs w:val="21"/>
        </w:rPr>
        <w:t>2、乙方应保证货物是全新、未使用过的原装合格正品（包括零部件），并完全符合甲方要求的质量、规格和性能的要求。如货物安装或配置了软件的，乙方保证相关软件均为正版软件。</w:t>
      </w:r>
    </w:p>
    <w:p w14:paraId="46130E60">
      <w:pPr>
        <w:spacing w:line="360" w:lineRule="auto"/>
        <w:ind w:firstLine="560"/>
        <w:rPr>
          <w:szCs w:val="21"/>
        </w:rPr>
      </w:pPr>
      <w:r>
        <w:rPr>
          <w:rFonts w:hint="eastAsia"/>
          <w:szCs w:val="21"/>
        </w:rPr>
        <w:t>3、乙方保证交货时一并提供货物的质量合格凭证或文件。</w:t>
      </w:r>
    </w:p>
    <w:p w14:paraId="5963C897">
      <w:pPr>
        <w:spacing w:line="360" w:lineRule="auto"/>
        <w:ind w:firstLine="560"/>
        <w:rPr>
          <w:b/>
          <w:szCs w:val="21"/>
        </w:rPr>
      </w:pPr>
      <w:r>
        <w:rPr>
          <w:rFonts w:hint="eastAsia"/>
          <w:b/>
          <w:szCs w:val="21"/>
        </w:rPr>
        <w:t>第五条  交货和验收</w:t>
      </w:r>
    </w:p>
    <w:p w14:paraId="7E004466">
      <w:pPr>
        <w:spacing w:line="360" w:lineRule="auto"/>
        <w:ind w:firstLine="560"/>
        <w:rPr>
          <w:szCs w:val="21"/>
        </w:rPr>
      </w:pPr>
      <w:r>
        <w:rPr>
          <w:rFonts w:hint="eastAsia"/>
          <w:szCs w:val="21"/>
        </w:rPr>
        <w:t>1、乙方应按照本合同或招投标文件规定的时间和方式向甲方交付货物，交货地点由甲方指定。因交货产生的费用由乙方自行承担。</w:t>
      </w:r>
    </w:p>
    <w:p w14:paraId="76EAB31B">
      <w:pPr>
        <w:spacing w:line="360" w:lineRule="auto"/>
        <w:ind w:firstLine="560"/>
        <w:rPr>
          <w:szCs w:val="21"/>
        </w:rPr>
      </w:pPr>
      <w:r>
        <w:rPr>
          <w:rFonts w:hint="eastAsia"/>
          <w:szCs w:val="21"/>
        </w:rPr>
        <w:t>2、乙方交付的货物应当完全符合招投标文件所规定的货物、数量、质量和规格要求。乙方提供的货物不符合招投标文件和合同规定的，甲方有权拒收货物，由此引起的风险，由乙方承担。</w:t>
      </w:r>
    </w:p>
    <w:p w14:paraId="12621B39">
      <w:pPr>
        <w:spacing w:line="360" w:lineRule="auto"/>
        <w:ind w:firstLine="560"/>
        <w:rPr>
          <w:szCs w:val="21"/>
        </w:rPr>
      </w:pPr>
      <w:r>
        <w:rPr>
          <w:rFonts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6603BD3C">
      <w:pPr>
        <w:spacing w:line="360" w:lineRule="auto"/>
        <w:ind w:firstLine="560"/>
        <w:rPr>
          <w:szCs w:val="21"/>
        </w:rPr>
      </w:pPr>
      <w:r>
        <w:rPr>
          <w:rFonts w:hint="eastAsia"/>
          <w:szCs w:val="21"/>
        </w:rPr>
        <w:t>4、甲方应当在到货后的</w:t>
      </w:r>
      <w:r>
        <w:rPr>
          <w:rFonts w:hint="eastAsia"/>
          <w:szCs w:val="21"/>
          <w:u w:val="single"/>
        </w:rPr>
        <w:t xml:space="preserve">       </w:t>
      </w:r>
      <w:r>
        <w:rPr>
          <w:rFonts w:hint="eastAsia"/>
          <w:szCs w:val="21"/>
        </w:rPr>
        <w:t>个工作日内对货物进行验收；需要乙方对货物或系统进行安装调试的，甲方应在货物安装调试完毕后的</w:t>
      </w:r>
      <w:r>
        <w:rPr>
          <w:rFonts w:hint="eastAsia"/>
          <w:szCs w:val="21"/>
          <w:u w:val="single"/>
        </w:rPr>
        <w:t xml:space="preserve">       </w:t>
      </w:r>
      <w:r>
        <w:rPr>
          <w:rFonts w:hint="eastAsia"/>
          <w:szCs w:val="21"/>
        </w:rPr>
        <w:t>个工作日内进行质量验收。</w:t>
      </w:r>
    </w:p>
    <w:p w14:paraId="47181440">
      <w:pPr>
        <w:spacing w:line="360" w:lineRule="auto"/>
        <w:ind w:firstLine="560"/>
        <w:rPr>
          <w:b/>
          <w:szCs w:val="21"/>
        </w:rPr>
      </w:pPr>
      <w:r>
        <w:rPr>
          <w:rFonts w:hint="eastAsia"/>
          <w:b/>
          <w:szCs w:val="21"/>
        </w:rPr>
        <w:t>第六条  保修及其他服务</w:t>
      </w:r>
    </w:p>
    <w:p w14:paraId="7EA7829B">
      <w:pPr>
        <w:spacing w:line="360" w:lineRule="auto"/>
        <w:ind w:firstLine="560"/>
        <w:rPr>
          <w:szCs w:val="21"/>
        </w:rPr>
      </w:pPr>
      <w:r>
        <w:rPr>
          <w:rFonts w:hint="eastAsia"/>
          <w:szCs w:val="21"/>
        </w:rPr>
        <w:t>1、乙方应按照国家有关法律法规规章和“三包”规定和招标文件的要求及乙方在投标文件的相关承诺提供保修及其他服务。</w:t>
      </w:r>
    </w:p>
    <w:p w14:paraId="295AD2C5">
      <w:pPr>
        <w:spacing w:line="360" w:lineRule="auto"/>
        <w:ind w:firstLine="560"/>
        <w:rPr>
          <w:szCs w:val="21"/>
        </w:rPr>
      </w:pPr>
      <w:r>
        <w:rPr>
          <w:rFonts w:hint="eastAsia"/>
          <w:szCs w:val="21"/>
        </w:rPr>
        <w:t>2、</w:t>
      </w:r>
      <w:r>
        <w:rPr>
          <w:szCs w:val="21"/>
        </w:rPr>
        <w:t>保修期内，乙方负责对其提供的货物进行维修和系统维护，不再收取任何费用。</w:t>
      </w:r>
      <w:r>
        <w:rPr>
          <w:rFonts w:hint="eastAsia"/>
          <w:szCs w:val="21"/>
        </w:rPr>
        <w:t>所有货物保修服务方式均为乙方上门保修，即由乙方派员到货物使用现场维修，由此产生的一切费用均由乙方承担。保修期后的货物维护另行协商。</w:t>
      </w:r>
    </w:p>
    <w:p w14:paraId="1A5218B3">
      <w:pPr>
        <w:spacing w:line="360" w:lineRule="auto"/>
        <w:ind w:firstLine="560"/>
        <w:rPr>
          <w:b/>
          <w:szCs w:val="21"/>
        </w:rPr>
      </w:pPr>
      <w:r>
        <w:rPr>
          <w:rFonts w:hint="eastAsia"/>
          <w:b/>
          <w:szCs w:val="21"/>
        </w:rPr>
        <w:t>第七条  履约保证金</w:t>
      </w:r>
    </w:p>
    <w:p w14:paraId="6BBD4787">
      <w:pPr>
        <w:spacing w:line="360" w:lineRule="auto"/>
        <w:ind w:firstLine="560"/>
        <w:rPr>
          <w:szCs w:val="21"/>
        </w:rPr>
      </w:pPr>
      <w:r>
        <w:rPr>
          <w:rFonts w:hint="eastAsia"/>
          <w:szCs w:val="21"/>
        </w:rPr>
        <w:t>1、乙方应在签订本合同之日，向甲方或甲方指定的机构提交履约保证金_________元。</w:t>
      </w:r>
    </w:p>
    <w:p w14:paraId="7A6A1A09">
      <w:pPr>
        <w:spacing w:line="360" w:lineRule="auto"/>
        <w:ind w:firstLine="560"/>
        <w:rPr>
          <w:szCs w:val="21"/>
        </w:rPr>
      </w:pPr>
      <w:r>
        <w:rPr>
          <w:rFonts w:hint="eastAsia"/>
          <w:szCs w:val="21"/>
        </w:rPr>
        <w:t>2、如乙方未能履行合同规定的义务，甲方有权从履约保证金中取得补偿。</w:t>
      </w:r>
    </w:p>
    <w:p w14:paraId="60CD29FA">
      <w:pPr>
        <w:spacing w:line="360" w:lineRule="auto"/>
        <w:ind w:firstLine="560"/>
        <w:rPr>
          <w:szCs w:val="21"/>
        </w:rPr>
      </w:pPr>
      <w:r>
        <w:rPr>
          <w:rFonts w:hint="eastAsia"/>
          <w:szCs w:val="21"/>
        </w:rPr>
        <w:t>3、甲方在乙方履行完毕本合同项下全部义务后______天内无息退还乙方。</w:t>
      </w:r>
    </w:p>
    <w:p w14:paraId="648ABC65">
      <w:pPr>
        <w:spacing w:line="360" w:lineRule="auto"/>
        <w:ind w:firstLine="560"/>
        <w:rPr>
          <w:szCs w:val="21"/>
        </w:rPr>
      </w:pPr>
    </w:p>
    <w:p w14:paraId="46FFBA20">
      <w:pPr>
        <w:spacing w:line="360" w:lineRule="auto"/>
        <w:ind w:firstLine="560"/>
        <w:rPr>
          <w:b/>
          <w:szCs w:val="21"/>
        </w:rPr>
      </w:pPr>
      <w:r>
        <w:rPr>
          <w:rFonts w:hint="eastAsia"/>
          <w:b/>
          <w:szCs w:val="21"/>
        </w:rPr>
        <w:t>第八条   货款支付</w:t>
      </w:r>
    </w:p>
    <w:p w14:paraId="684ED475">
      <w:pPr>
        <w:spacing w:line="360" w:lineRule="auto"/>
        <w:ind w:firstLine="560"/>
        <w:rPr>
          <w:szCs w:val="21"/>
        </w:rPr>
      </w:pPr>
    </w:p>
    <w:p w14:paraId="44022DB1">
      <w:pPr>
        <w:spacing w:line="360" w:lineRule="auto"/>
        <w:ind w:firstLine="560"/>
        <w:rPr>
          <w:b/>
          <w:szCs w:val="21"/>
        </w:rPr>
      </w:pPr>
      <w:r>
        <w:rPr>
          <w:rFonts w:hint="eastAsia"/>
          <w:b/>
          <w:szCs w:val="21"/>
        </w:rPr>
        <w:t>第九条    违约责任</w:t>
      </w:r>
    </w:p>
    <w:p w14:paraId="46D14003">
      <w:pPr>
        <w:spacing w:line="360" w:lineRule="auto"/>
        <w:ind w:firstLine="560"/>
        <w:rPr>
          <w:szCs w:val="21"/>
        </w:rPr>
      </w:pPr>
      <w:r>
        <w:rPr>
          <w:rFonts w:hint="eastAsia"/>
          <w:szCs w:val="21"/>
        </w:rPr>
        <w:t>１、甲方无正当理由拒收货物、拒付货物款的，由甲方向乙方偿付合同总价的【】%违约金。</w:t>
      </w:r>
    </w:p>
    <w:p w14:paraId="515164ED">
      <w:pPr>
        <w:spacing w:line="360" w:lineRule="auto"/>
        <w:ind w:firstLine="560"/>
        <w:rPr>
          <w:szCs w:val="21"/>
        </w:rPr>
      </w:pPr>
      <w:r>
        <w:rPr>
          <w:rFonts w:hint="eastAsia"/>
          <w:szCs w:val="21"/>
        </w:rPr>
        <w:t>２、甲方未按合同规定的期限向乙方支付货款的，每逾期1天甲方向乙方偿付欠款总额的【】‰滞纳金，但累计滞纳金总额不超过欠款总额的【】% 。</w:t>
      </w:r>
    </w:p>
    <w:p w14:paraId="7DD5E10E">
      <w:pPr>
        <w:spacing w:line="360" w:lineRule="auto"/>
        <w:ind w:firstLine="560"/>
        <w:rPr>
          <w:szCs w:val="21"/>
        </w:rPr>
      </w:pPr>
      <w:r>
        <w:rPr>
          <w:rFonts w:hint="eastAsia"/>
          <w:szCs w:val="21"/>
        </w:rPr>
        <w:t>３、</w:t>
      </w:r>
      <w:r>
        <w:rPr>
          <w:szCs w:val="21"/>
        </w:rPr>
        <w:t>乙方逾期交付货物的，每逾期1天，乙方向甲方偿付逾期交货部分货款总额的</w:t>
      </w:r>
      <w:r>
        <w:rPr>
          <w:rFonts w:hint="eastAsia"/>
          <w:szCs w:val="21"/>
        </w:rPr>
        <w:t>【】</w:t>
      </w:r>
      <w:r>
        <w:rPr>
          <w:szCs w:val="21"/>
        </w:rPr>
        <w:t>‰的滞纳金</w:t>
      </w:r>
      <w:r>
        <w:rPr>
          <w:rFonts w:hint="eastAsia"/>
          <w:szCs w:val="21"/>
        </w:rPr>
        <w:t>。如乙方逾期交货达</w:t>
      </w:r>
      <w:r>
        <w:rPr>
          <w:rFonts w:hint="eastAsia"/>
          <w:szCs w:val="21"/>
          <w:u w:val="single"/>
        </w:rPr>
        <w:t xml:space="preserve">    </w:t>
      </w:r>
      <w:r>
        <w:rPr>
          <w:rFonts w:hint="eastAsia"/>
          <w:szCs w:val="21"/>
        </w:rPr>
        <w:t>天，甲方有权解除合同，履约保证金不予退回，同时乙方应向甲方支付合同总价【】％的违约金。</w:t>
      </w:r>
    </w:p>
    <w:p w14:paraId="33D91468">
      <w:pPr>
        <w:spacing w:line="360" w:lineRule="auto"/>
        <w:ind w:firstLine="560"/>
        <w:rPr>
          <w:szCs w:val="21"/>
        </w:rPr>
      </w:pPr>
      <w:r>
        <w:rPr>
          <w:rFonts w:hint="eastAsia"/>
          <w:szCs w:val="21"/>
        </w:rPr>
        <w:t>4、乙方所交付的货物品种、型号、规格不符合合同规定的，甲方有权拒收。甲方拒收的，乙方应向甲方支付货款总额【】%的违约金。</w:t>
      </w:r>
    </w:p>
    <w:p w14:paraId="4A72BDC7">
      <w:pPr>
        <w:spacing w:line="360" w:lineRule="auto"/>
        <w:ind w:firstLine="560"/>
        <w:rPr>
          <w:szCs w:val="21"/>
        </w:rPr>
      </w:pPr>
      <w:r>
        <w:rPr>
          <w:rFonts w:hint="eastAsia"/>
          <w:szCs w:val="21"/>
        </w:rPr>
        <w:t>5、在乙方承诺的或国家规定的质量保证期内（取两者中最长的期限），</w:t>
      </w:r>
      <w:r>
        <w:rPr>
          <w:szCs w:val="21"/>
        </w:rPr>
        <w:t>如经乙方两次维修</w:t>
      </w:r>
      <w:r>
        <w:rPr>
          <w:rFonts w:hint="eastAsia"/>
          <w:szCs w:val="21"/>
        </w:rPr>
        <w:t>或更换</w:t>
      </w:r>
      <w:r>
        <w:rPr>
          <w:szCs w:val="21"/>
        </w:rPr>
        <w:t>，货物仍不能达到合同约定</w:t>
      </w:r>
      <w:r>
        <w:rPr>
          <w:rFonts w:hint="eastAsia"/>
          <w:szCs w:val="21"/>
        </w:rPr>
        <w:t>的</w:t>
      </w:r>
      <w:r>
        <w:rPr>
          <w:szCs w:val="21"/>
        </w:rPr>
        <w:t>质量标准，甲方有权退货，乙方</w:t>
      </w:r>
      <w:r>
        <w:rPr>
          <w:rFonts w:hint="eastAsia"/>
          <w:szCs w:val="21"/>
        </w:rPr>
        <w:t>应</w:t>
      </w:r>
      <w:r>
        <w:rPr>
          <w:szCs w:val="21"/>
        </w:rPr>
        <w:t>退回全部货款</w:t>
      </w:r>
      <w:r>
        <w:rPr>
          <w:rFonts w:hint="eastAsia"/>
          <w:szCs w:val="21"/>
        </w:rPr>
        <w:t>并</w:t>
      </w:r>
      <w:r>
        <w:rPr>
          <w:szCs w:val="21"/>
        </w:rPr>
        <w:t>赔偿甲方因此遭受的损失。</w:t>
      </w:r>
    </w:p>
    <w:p w14:paraId="30780F4F">
      <w:pPr>
        <w:spacing w:line="360" w:lineRule="auto"/>
        <w:ind w:firstLine="560"/>
        <w:rPr>
          <w:szCs w:val="21"/>
        </w:rPr>
      </w:pPr>
      <w:r>
        <w:rPr>
          <w:rFonts w:hint="eastAsia"/>
          <w:szCs w:val="21"/>
        </w:rPr>
        <w:t>6、乙方未履行本合同项下的其他义务或违反其在投标文件中的相关承诺的，应按合同总价款的【】%向甲方承担违约责任。</w:t>
      </w:r>
    </w:p>
    <w:p w14:paraId="1FCEF529">
      <w:pPr>
        <w:spacing w:line="360" w:lineRule="auto"/>
        <w:ind w:firstLine="560"/>
        <w:rPr>
          <w:szCs w:val="21"/>
        </w:rPr>
      </w:pPr>
      <w:r>
        <w:rPr>
          <w:rFonts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643F4F3B">
      <w:pPr>
        <w:spacing w:line="360" w:lineRule="auto"/>
        <w:ind w:firstLine="560"/>
        <w:rPr>
          <w:b/>
          <w:szCs w:val="21"/>
        </w:rPr>
      </w:pPr>
      <w:r>
        <w:rPr>
          <w:rFonts w:hint="eastAsia"/>
          <w:b/>
          <w:szCs w:val="21"/>
        </w:rPr>
        <w:t>第十条    合同的变更和终止</w:t>
      </w:r>
    </w:p>
    <w:p w14:paraId="1F58BF98">
      <w:pPr>
        <w:spacing w:line="360" w:lineRule="auto"/>
        <w:ind w:firstLine="560"/>
        <w:rPr>
          <w:szCs w:val="21"/>
        </w:rPr>
      </w:pPr>
      <w:r>
        <w:rPr>
          <w:rFonts w:hint="eastAsia"/>
          <w:szCs w:val="21"/>
        </w:rPr>
        <w:t>除《中华人民共和国政府采购法》第４９条、第５０条第二款规定的情形外，本合同一经签订，甲乙双方不得擅自变更、中止或终止合同。</w:t>
      </w:r>
    </w:p>
    <w:p w14:paraId="5AAE003B">
      <w:pPr>
        <w:spacing w:line="360" w:lineRule="auto"/>
        <w:ind w:firstLine="560"/>
        <w:rPr>
          <w:b/>
          <w:szCs w:val="21"/>
        </w:rPr>
      </w:pPr>
      <w:r>
        <w:rPr>
          <w:rFonts w:hint="eastAsia"/>
          <w:b/>
          <w:szCs w:val="21"/>
        </w:rPr>
        <w:t>第十一条   争议的解决</w:t>
      </w:r>
    </w:p>
    <w:p w14:paraId="5BE439B7">
      <w:pPr>
        <w:spacing w:line="360" w:lineRule="auto"/>
        <w:ind w:firstLine="560"/>
        <w:rPr>
          <w:szCs w:val="21"/>
        </w:rPr>
      </w:pPr>
      <w:r>
        <w:rPr>
          <w:rFonts w:hint="eastAsia"/>
          <w:szCs w:val="21"/>
        </w:rPr>
        <w:t>1、因货物的质量问题发生争议的，应当邀请国家认可的质量检测机构对货物质量进行鉴定。货物符合标准的，鉴定费由甲方承担；货物不符合质量标准的，鉴定费由乙方承担。</w:t>
      </w:r>
    </w:p>
    <w:p w14:paraId="0EC24886">
      <w:pPr>
        <w:spacing w:line="360" w:lineRule="auto"/>
        <w:ind w:firstLine="560"/>
        <w:rPr>
          <w:szCs w:val="21"/>
        </w:rPr>
      </w:pPr>
      <w:r>
        <w:rPr>
          <w:rFonts w:hint="eastAsia"/>
          <w:szCs w:val="21"/>
        </w:rPr>
        <w:t>2、因履行本合同引起的或与本合同有关的争议，甲、乙双方应首先通过友好协商解决，如果协商不能解决争议，则向甲方所在地有管辖权的人民法院提起诉讼；</w:t>
      </w:r>
    </w:p>
    <w:p w14:paraId="0A9CB014">
      <w:pPr>
        <w:spacing w:line="360" w:lineRule="auto"/>
        <w:ind w:firstLine="560"/>
        <w:rPr>
          <w:b/>
          <w:szCs w:val="21"/>
        </w:rPr>
      </w:pPr>
      <w:r>
        <w:rPr>
          <w:rFonts w:hint="eastAsia"/>
          <w:b/>
          <w:szCs w:val="21"/>
        </w:rPr>
        <w:t>第十二条   合同生效及其他</w:t>
      </w:r>
    </w:p>
    <w:p w14:paraId="6BE38612">
      <w:pPr>
        <w:spacing w:line="360" w:lineRule="auto"/>
        <w:ind w:firstLine="560"/>
        <w:rPr>
          <w:szCs w:val="21"/>
        </w:rPr>
      </w:pPr>
      <w:r>
        <w:rPr>
          <w:rFonts w:hint="eastAsia"/>
          <w:szCs w:val="21"/>
        </w:rPr>
        <w:t>1、下列文件均为本合同的组成部分：</w:t>
      </w:r>
    </w:p>
    <w:p w14:paraId="6B04CE08">
      <w:pPr>
        <w:spacing w:line="360" w:lineRule="auto"/>
        <w:ind w:firstLine="560"/>
        <w:rPr>
          <w:szCs w:val="21"/>
        </w:rPr>
      </w:pPr>
      <w:r>
        <w:rPr>
          <w:rFonts w:hint="eastAsia"/>
          <w:szCs w:val="21"/>
        </w:rPr>
        <w:t>（1）</w:t>
      </w:r>
      <w:r>
        <w:rPr>
          <w:rFonts w:hint="eastAsia"/>
          <w:szCs w:val="21"/>
          <w:u w:val="single"/>
        </w:rPr>
        <w:t xml:space="preserve">         </w:t>
      </w:r>
      <w:r>
        <w:rPr>
          <w:rFonts w:hint="eastAsia"/>
          <w:szCs w:val="21"/>
        </w:rPr>
        <w:t>号招标文件、答疑及补充通知；</w:t>
      </w:r>
    </w:p>
    <w:p w14:paraId="0C7A5117">
      <w:pPr>
        <w:spacing w:line="360" w:lineRule="auto"/>
        <w:ind w:firstLine="560"/>
        <w:rPr>
          <w:szCs w:val="21"/>
        </w:rPr>
      </w:pPr>
      <w:r>
        <w:rPr>
          <w:rFonts w:hint="eastAsia"/>
          <w:szCs w:val="21"/>
        </w:rPr>
        <w:t>（2）乙方的投标文件；</w:t>
      </w:r>
    </w:p>
    <w:p w14:paraId="29382E0D">
      <w:pPr>
        <w:spacing w:line="360" w:lineRule="auto"/>
        <w:ind w:firstLine="560"/>
        <w:rPr>
          <w:szCs w:val="21"/>
        </w:rPr>
      </w:pPr>
      <w:r>
        <w:rPr>
          <w:rFonts w:hint="eastAsia"/>
          <w:szCs w:val="21"/>
        </w:rPr>
        <w:t>（3）本合同执行中甲乙双方共同签署的补充与修正文件。</w:t>
      </w:r>
    </w:p>
    <w:p w14:paraId="164C6C7B">
      <w:pPr>
        <w:spacing w:line="360" w:lineRule="auto"/>
        <w:rPr>
          <w:rFonts w:cs="宋体"/>
          <w:szCs w:val="21"/>
        </w:rPr>
      </w:pPr>
      <w:r>
        <w:rPr>
          <w:rFonts w:hint="eastAsia"/>
          <w:szCs w:val="21"/>
        </w:rPr>
        <w:t>2、本合同一式</w:t>
      </w:r>
      <w:r>
        <w:rPr>
          <w:rFonts w:hint="eastAsia"/>
          <w:szCs w:val="21"/>
          <w:u w:val="single"/>
        </w:rPr>
        <w:t xml:space="preserve">     </w:t>
      </w:r>
      <w:r>
        <w:rPr>
          <w:rFonts w:hint="eastAsia"/>
          <w:szCs w:val="21"/>
        </w:rPr>
        <w:t>份，甲、乙方双方各执</w:t>
      </w:r>
      <w:r>
        <w:rPr>
          <w:rFonts w:hint="eastAsia"/>
          <w:szCs w:val="21"/>
          <w:u w:val="single"/>
        </w:rPr>
        <w:t xml:space="preserve">     </w:t>
      </w:r>
      <w:r>
        <w:rPr>
          <w:rFonts w:hint="eastAsia"/>
          <w:szCs w:val="21"/>
        </w:rPr>
        <w:t>份，具有同等法律效力。本合同自双方法定代表人（或授权代表）签字并盖章之日起生效。</w:t>
      </w:r>
    </w:p>
    <w:p w14:paraId="03E9642D">
      <w:pPr>
        <w:pStyle w:val="14"/>
      </w:pPr>
    </w:p>
    <w:tbl>
      <w:tblPr>
        <w:tblStyle w:val="30"/>
        <w:tblpPr w:leftFromText="180" w:rightFromText="180" w:vertAnchor="text" w:horzAnchor="page" w:tblpX="1798" w:tblpY="463"/>
        <w:tblW w:w="4998" w:type="pct"/>
        <w:tblInd w:w="0" w:type="dxa"/>
        <w:tblLayout w:type="autofit"/>
        <w:tblCellMar>
          <w:top w:w="0" w:type="dxa"/>
          <w:left w:w="108" w:type="dxa"/>
          <w:bottom w:w="0" w:type="dxa"/>
          <w:right w:w="108" w:type="dxa"/>
        </w:tblCellMar>
      </w:tblPr>
      <w:tblGrid>
        <w:gridCol w:w="4580"/>
        <w:gridCol w:w="5379"/>
      </w:tblGrid>
      <w:tr w14:paraId="4D6B4B82">
        <w:tblPrEx>
          <w:tblCellMar>
            <w:top w:w="0" w:type="dxa"/>
            <w:left w:w="108" w:type="dxa"/>
            <w:bottom w:w="0" w:type="dxa"/>
            <w:right w:w="108" w:type="dxa"/>
          </w:tblCellMar>
        </w:tblPrEx>
        <w:tc>
          <w:tcPr>
            <w:tcW w:w="2299" w:type="pct"/>
          </w:tcPr>
          <w:p w14:paraId="1DBAE055">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　方：</w:t>
            </w:r>
          </w:p>
          <w:p w14:paraId="68E37533">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　址：        　　　                  　　 　 </w:t>
            </w:r>
          </w:p>
          <w:p w14:paraId="7909400B">
            <w:pPr>
              <w:pStyle w:val="26"/>
              <w:adjustRightInd w:val="0"/>
              <w:snapToGrid w:val="0"/>
              <w:spacing w:before="0" w:beforeAutospacing="0" w:after="0" w:afterAutospacing="0"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委托代理人：</w:t>
            </w:r>
          </w:p>
          <w:p w14:paraId="074FFF5C">
            <w:pPr>
              <w:pStyle w:val="26"/>
              <w:adjustRightInd w:val="0"/>
              <w:snapToGrid w:val="0"/>
              <w:spacing w:before="0" w:beforeAutospacing="0" w:after="0" w:afterAutospacing="0" w:line="360" w:lineRule="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开户行：</w:t>
            </w:r>
          </w:p>
          <w:p w14:paraId="6B139DBB">
            <w:pPr>
              <w:pStyle w:val="26"/>
              <w:adjustRightInd w:val="0"/>
              <w:snapToGrid w:val="0"/>
              <w:spacing w:before="0" w:beforeAutospacing="0" w:after="0" w:afterAutospacing="0"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帐　号：</w:t>
            </w:r>
          </w:p>
          <w:p w14:paraId="624F6EC5">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14:paraId="629F1FCB">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传  真： </w:t>
            </w:r>
          </w:p>
          <w:p w14:paraId="7F003743">
            <w:pPr>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日  期：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w:t>
            </w:r>
          </w:p>
        </w:tc>
        <w:tc>
          <w:tcPr>
            <w:tcW w:w="2700" w:type="pct"/>
          </w:tcPr>
          <w:p w14:paraId="569A1C5E">
            <w:pPr>
              <w:snapToGri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乙　方： </w:t>
            </w:r>
          </w:p>
          <w:p w14:paraId="75044076">
            <w:pPr>
              <w:snapToGrid w:val="0"/>
              <w:spacing w:line="360" w:lineRule="auto"/>
              <w:ind w:left="874" w:leftChars="116"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　址：  </w:t>
            </w:r>
          </w:p>
          <w:p w14:paraId="3B18E7C3">
            <w:pPr>
              <w:snapToGri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委托代理人：</w:t>
            </w:r>
          </w:p>
          <w:p w14:paraId="78D7D4C9">
            <w:pPr>
              <w:snapToGri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开户行： </w:t>
            </w:r>
          </w:p>
          <w:p w14:paraId="22B70F1B">
            <w:pPr>
              <w:snapToGri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帐　号：          </w:t>
            </w:r>
          </w:p>
          <w:p w14:paraId="4917BFCA">
            <w:pPr>
              <w:snapToGri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14:paraId="0BE27F19">
            <w:pPr>
              <w:snapToGri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传　真： </w:t>
            </w:r>
          </w:p>
          <w:p w14:paraId="4629901C">
            <w:pPr>
              <w:snapToGri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日  期： </w:t>
            </w:r>
          </w:p>
        </w:tc>
      </w:tr>
    </w:tbl>
    <w:p w14:paraId="737441A8">
      <w:pPr>
        <w:textAlignment w:val="baseline"/>
        <w:rPr>
          <w:szCs w:val="21"/>
        </w:rPr>
      </w:pPr>
    </w:p>
    <w:p w14:paraId="7522B850">
      <w:pPr>
        <w:snapToGrid w:val="0"/>
        <w:spacing w:line="288" w:lineRule="auto"/>
        <w:ind w:firstLine="420" w:firstLineChars="200"/>
        <w:textAlignment w:val="baseline"/>
        <w:rPr>
          <w:rFonts w:eastAsia="宋体"/>
          <w:color w:val="000000"/>
          <w:szCs w:val="21"/>
        </w:rPr>
      </w:pPr>
      <w:r>
        <w:rPr>
          <w:rFonts w:hint="eastAsia" w:ascii="Times New Roman" w:eastAsia="宋体"/>
          <w:color w:val="000000"/>
          <w:szCs w:val="21"/>
        </w:rPr>
        <w:t xml:space="preserve">            </w:t>
      </w:r>
      <w:r>
        <w:rPr>
          <w:rFonts w:hint="eastAsia"/>
          <w:color w:val="000000"/>
          <w:szCs w:val="21"/>
        </w:rPr>
        <w:t xml:space="preserve"> </w:t>
      </w:r>
    </w:p>
    <w:p w14:paraId="2F55DEF1">
      <w:pPr>
        <w:snapToGrid w:val="0"/>
        <w:spacing w:line="288" w:lineRule="auto"/>
        <w:textAlignment w:val="baseline"/>
        <w:rPr>
          <w:b/>
          <w:color w:val="000000"/>
          <w:szCs w:val="21"/>
          <w:lang w:val="zh-CN"/>
        </w:rPr>
      </w:pPr>
    </w:p>
    <w:p w14:paraId="30AC3959">
      <w:pPr>
        <w:snapToGrid w:val="0"/>
        <w:spacing w:line="400" w:lineRule="exact"/>
        <w:textAlignment w:val="baseline"/>
        <w:rPr>
          <w:rFonts w:ascii="宋体" w:hAnsi="宋体" w:cs="宋体"/>
          <w:b/>
          <w:bCs/>
          <w:color w:val="000000"/>
          <w:szCs w:val="21"/>
        </w:rPr>
      </w:pPr>
      <w:r>
        <w:rPr>
          <w:rFonts w:hint="eastAsia" w:ascii="宋体" w:hAnsi="宋体" w:cs="宋体"/>
          <w:b/>
          <w:bCs/>
          <w:color w:val="000000"/>
          <w:szCs w:val="21"/>
        </w:rPr>
        <w:t>注：本合同样本具体条款内容根据招标文件的需求及中标供应商投标文件的响应情况，由采购人和中标供应商确定。</w:t>
      </w:r>
    </w:p>
    <w:p w14:paraId="2BDED5F9">
      <w:pPr>
        <w:pStyle w:val="53"/>
        <w:snapToGrid w:val="0"/>
        <w:jc w:val="center"/>
        <w:textAlignment w:val="baseline"/>
        <w:rPr>
          <w:rStyle w:val="50"/>
          <w:rFonts w:ascii="黑体" w:eastAsia="黑体"/>
          <w:b w:val="0"/>
          <w:color w:val="000000"/>
          <w:sz w:val="24"/>
          <w:szCs w:val="24"/>
        </w:rPr>
        <w:sectPr>
          <w:headerReference r:id="rId7" w:type="default"/>
          <w:pgSz w:w="11907" w:h="16840"/>
          <w:pgMar w:top="1440" w:right="1080" w:bottom="1440" w:left="1080" w:header="720" w:footer="720" w:gutter="0"/>
          <w:cols w:space="720" w:num="1"/>
          <w:docGrid w:linePitch="272" w:charSpace="0"/>
        </w:sectPr>
      </w:pPr>
    </w:p>
    <w:p w14:paraId="3346D99C">
      <w:pPr>
        <w:rPr>
          <w:rFonts w:ascii="仿宋" w:hAnsi="仿宋" w:eastAsia="仿宋" w:cs="仿宋_GB2312"/>
          <w:color w:val="000000"/>
          <w:sz w:val="28"/>
          <w:szCs w:val="28"/>
        </w:rPr>
      </w:pPr>
      <w:r>
        <w:rPr>
          <w:rFonts w:hint="eastAsia" w:ascii="仿宋" w:hAnsi="仿宋" w:eastAsia="仿宋" w:cs="仿宋_GB2312"/>
          <w:color w:val="000000"/>
          <w:sz w:val="28"/>
          <w:szCs w:val="28"/>
        </w:rPr>
        <w:t>附件：</w:t>
      </w:r>
    </w:p>
    <w:p w14:paraId="109B7AB5">
      <w:pPr>
        <w:spacing w:before="156" w:beforeLines="50" w:after="156" w:afterLines="50" w:line="360" w:lineRule="auto"/>
        <w:jc w:val="center"/>
        <w:rPr>
          <w:rFonts w:cs="仿宋_GB2312" w:asciiTheme="majorEastAsia" w:hAnsiTheme="majorEastAsia" w:eastAsiaTheme="majorEastAsia"/>
          <w:b/>
          <w:bCs/>
          <w:color w:val="000000"/>
          <w:sz w:val="28"/>
          <w:szCs w:val="28"/>
        </w:rPr>
      </w:pPr>
      <w:r>
        <w:rPr>
          <w:rFonts w:hint="eastAsia" w:cs="宋体" w:asciiTheme="majorEastAsia" w:hAnsiTheme="majorEastAsia" w:eastAsiaTheme="majorEastAsia"/>
          <w:b/>
          <w:bCs/>
          <w:sz w:val="28"/>
          <w:szCs w:val="28"/>
          <w:lang w:val="zh-CN"/>
        </w:rPr>
        <w:t>农资产品采购项目供应商</w:t>
      </w:r>
      <w:r>
        <w:rPr>
          <w:rFonts w:hint="eastAsia" w:cs="宋体" w:asciiTheme="majorEastAsia" w:hAnsiTheme="majorEastAsia" w:eastAsiaTheme="majorEastAsia"/>
          <w:b/>
          <w:bCs/>
          <w:sz w:val="28"/>
          <w:szCs w:val="28"/>
        </w:rPr>
        <w:t>履约评价表</w:t>
      </w:r>
    </w:p>
    <w:tbl>
      <w:tblPr>
        <w:tblStyle w:val="30"/>
        <w:tblW w:w="4955" w:type="pct"/>
        <w:tblInd w:w="0" w:type="dxa"/>
        <w:tblLayout w:type="fixed"/>
        <w:tblCellMar>
          <w:top w:w="0" w:type="dxa"/>
          <w:left w:w="108" w:type="dxa"/>
          <w:bottom w:w="0" w:type="dxa"/>
          <w:right w:w="108" w:type="dxa"/>
        </w:tblCellMar>
      </w:tblPr>
      <w:tblGrid>
        <w:gridCol w:w="670"/>
        <w:gridCol w:w="736"/>
        <w:gridCol w:w="1057"/>
        <w:gridCol w:w="793"/>
        <w:gridCol w:w="868"/>
        <w:gridCol w:w="718"/>
        <w:gridCol w:w="3313"/>
        <w:gridCol w:w="667"/>
      </w:tblGrid>
      <w:tr w14:paraId="4D3D703B">
        <w:tblPrEx>
          <w:tblCellMar>
            <w:top w:w="0" w:type="dxa"/>
            <w:left w:w="108" w:type="dxa"/>
            <w:bottom w:w="0" w:type="dxa"/>
            <w:right w:w="108" w:type="dxa"/>
          </w:tblCellMar>
        </w:tblPrEx>
        <w:trPr>
          <w:trHeight w:val="219"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7C79D88C">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供应商履约评价指标体系</w:t>
            </w:r>
          </w:p>
        </w:tc>
      </w:tr>
      <w:tr w14:paraId="6B23FE95">
        <w:tblPrEx>
          <w:tblCellMar>
            <w:top w:w="0" w:type="dxa"/>
            <w:left w:w="108" w:type="dxa"/>
            <w:bottom w:w="0" w:type="dxa"/>
            <w:right w:w="108" w:type="dxa"/>
          </w:tblCellMar>
        </w:tblPrEx>
        <w:trPr>
          <w:trHeight w:val="203" w:hRule="atLeast"/>
        </w:trPr>
        <w:tc>
          <w:tcPr>
            <w:tcW w:w="7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EF8AD0">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一级评价指标</w:t>
            </w:r>
          </w:p>
        </w:tc>
        <w:tc>
          <w:tcPr>
            <w:tcW w:w="1048" w:type="pct"/>
            <w:gridSpan w:val="2"/>
            <w:tcBorders>
              <w:top w:val="single" w:color="auto" w:sz="4" w:space="0"/>
              <w:left w:val="nil"/>
              <w:bottom w:val="single" w:color="auto" w:sz="4" w:space="0"/>
              <w:right w:val="single" w:color="auto" w:sz="4" w:space="0"/>
            </w:tcBorders>
            <w:shd w:val="clear" w:color="auto" w:fill="auto"/>
            <w:noWrap/>
            <w:vAlign w:val="center"/>
          </w:tcPr>
          <w:p w14:paraId="5B232DBF">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二级评价指标</w:t>
            </w:r>
          </w:p>
        </w:tc>
        <w:tc>
          <w:tcPr>
            <w:tcW w:w="898" w:type="pct"/>
            <w:gridSpan w:val="2"/>
            <w:tcBorders>
              <w:top w:val="single" w:color="auto" w:sz="4" w:space="0"/>
              <w:left w:val="nil"/>
              <w:bottom w:val="single" w:color="auto" w:sz="4" w:space="0"/>
              <w:right w:val="single" w:color="auto" w:sz="4" w:space="0"/>
            </w:tcBorders>
            <w:shd w:val="clear" w:color="auto" w:fill="auto"/>
            <w:noWrap/>
            <w:vAlign w:val="center"/>
          </w:tcPr>
          <w:p w14:paraId="3B967C7D">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三级评价指标</w:t>
            </w:r>
          </w:p>
        </w:tc>
        <w:tc>
          <w:tcPr>
            <w:tcW w:w="1877" w:type="pct"/>
            <w:vMerge w:val="restart"/>
            <w:tcBorders>
              <w:top w:val="nil"/>
              <w:left w:val="single" w:color="auto" w:sz="4" w:space="0"/>
              <w:bottom w:val="single" w:color="auto" w:sz="4" w:space="0"/>
              <w:right w:val="single" w:color="auto" w:sz="4" w:space="0"/>
            </w:tcBorders>
            <w:shd w:val="clear" w:color="auto" w:fill="auto"/>
            <w:vAlign w:val="center"/>
          </w:tcPr>
          <w:p w14:paraId="6A2A9AD5">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具体评价内容</w:t>
            </w:r>
          </w:p>
        </w:tc>
        <w:tc>
          <w:tcPr>
            <w:tcW w:w="378" w:type="pct"/>
            <w:vMerge w:val="restart"/>
            <w:tcBorders>
              <w:top w:val="nil"/>
              <w:left w:val="single" w:color="auto" w:sz="4" w:space="0"/>
              <w:bottom w:val="single" w:color="auto" w:sz="4" w:space="0"/>
              <w:right w:val="single" w:color="auto" w:sz="4" w:space="0"/>
            </w:tcBorders>
            <w:shd w:val="clear" w:color="auto" w:fill="auto"/>
            <w:noWrap/>
            <w:vAlign w:val="center"/>
          </w:tcPr>
          <w:p w14:paraId="11E390F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评分</w:t>
            </w:r>
          </w:p>
        </w:tc>
      </w:tr>
      <w:tr w14:paraId="25A65C45">
        <w:tblPrEx>
          <w:tblCellMar>
            <w:top w:w="0" w:type="dxa"/>
            <w:left w:w="108" w:type="dxa"/>
            <w:bottom w:w="0" w:type="dxa"/>
            <w:right w:w="108" w:type="dxa"/>
          </w:tblCellMar>
        </w:tblPrEx>
        <w:trPr>
          <w:trHeight w:val="169" w:hRule="atLeast"/>
        </w:trPr>
        <w:tc>
          <w:tcPr>
            <w:tcW w:w="379" w:type="pct"/>
            <w:tcBorders>
              <w:top w:val="nil"/>
              <w:left w:val="single" w:color="auto" w:sz="4" w:space="0"/>
              <w:bottom w:val="single" w:color="auto" w:sz="4" w:space="0"/>
              <w:right w:val="single" w:color="auto" w:sz="4" w:space="0"/>
            </w:tcBorders>
            <w:shd w:val="clear" w:color="auto" w:fill="auto"/>
            <w:noWrap/>
            <w:vAlign w:val="center"/>
          </w:tcPr>
          <w:p w14:paraId="539FCC06">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指标名称</w:t>
            </w:r>
          </w:p>
        </w:tc>
        <w:tc>
          <w:tcPr>
            <w:tcW w:w="417" w:type="pct"/>
            <w:tcBorders>
              <w:top w:val="nil"/>
              <w:left w:val="nil"/>
              <w:bottom w:val="single" w:color="auto" w:sz="4" w:space="0"/>
              <w:right w:val="single" w:color="auto" w:sz="4" w:space="0"/>
            </w:tcBorders>
            <w:shd w:val="clear" w:color="auto" w:fill="auto"/>
            <w:noWrap/>
            <w:vAlign w:val="center"/>
          </w:tcPr>
          <w:p w14:paraId="545148F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分值</w:t>
            </w:r>
          </w:p>
        </w:tc>
        <w:tc>
          <w:tcPr>
            <w:tcW w:w="599" w:type="pct"/>
            <w:tcBorders>
              <w:top w:val="nil"/>
              <w:left w:val="nil"/>
              <w:bottom w:val="single" w:color="auto" w:sz="4" w:space="0"/>
              <w:right w:val="single" w:color="auto" w:sz="4" w:space="0"/>
            </w:tcBorders>
            <w:shd w:val="clear" w:color="auto" w:fill="auto"/>
            <w:noWrap/>
            <w:vAlign w:val="center"/>
          </w:tcPr>
          <w:p w14:paraId="680A547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指标名称</w:t>
            </w:r>
          </w:p>
        </w:tc>
        <w:tc>
          <w:tcPr>
            <w:tcW w:w="449" w:type="pct"/>
            <w:tcBorders>
              <w:top w:val="nil"/>
              <w:left w:val="nil"/>
              <w:bottom w:val="single" w:color="auto" w:sz="4" w:space="0"/>
              <w:right w:val="single" w:color="auto" w:sz="4" w:space="0"/>
            </w:tcBorders>
            <w:shd w:val="clear" w:color="auto" w:fill="auto"/>
            <w:noWrap/>
            <w:vAlign w:val="center"/>
          </w:tcPr>
          <w:p w14:paraId="5FAF955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分值</w:t>
            </w:r>
          </w:p>
        </w:tc>
        <w:tc>
          <w:tcPr>
            <w:tcW w:w="491" w:type="pct"/>
            <w:tcBorders>
              <w:top w:val="nil"/>
              <w:left w:val="nil"/>
              <w:bottom w:val="single" w:color="auto" w:sz="4" w:space="0"/>
              <w:right w:val="single" w:color="auto" w:sz="4" w:space="0"/>
            </w:tcBorders>
            <w:shd w:val="clear" w:color="auto" w:fill="auto"/>
            <w:noWrap/>
            <w:vAlign w:val="center"/>
          </w:tcPr>
          <w:p w14:paraId="5B2200A0">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指标名称</w:t>
            </w:r>
          </w:p>
        </w:tc>
        <w:tc>
          <w:tcPr>
            <w:tcW w:w="406" w:type="pct"/>
            <w:tcBorders>
              <w:top w:val="nil"/>
              <w:left w:val="nil"/>
              <w:bottom w:val="single" w:color="auto" w:sz="4" w:space="0"/>
              <w:right w:val="single" w:color="auto" w:sz="4" w:space="0"/>
            </w:tcBorders>
            <w:shd w:val="clear" w:color="auto" w:fill="auto"/>
            <w:noWrap/>
            <w:vAlign w:val="center"/>
          </w:tcPr>
          <w:p w14:paraId="49A44BCC">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分值</w:t>
            </w:r>
          </w:p>
        </w:tc>
        <w:tc>
          <w:tcPr>
            <w:tcW w:w="1877" w:type="pct"/>
            <w:vMerge w:val="continue"/>
            <w:tcBorders>
              <w:top w:val="nil"/>
              <w:left w:val="single" w:color="auto" w:sz="4" w:space="0"/>
              <w:bottom w:val="single" w:color="auto" w:sz="4" w:space="0"/>
              <w:right w:val="single" w:color="auto" w:sz="4" w:space="0"/>
            </w:tcBorders>
            <w:vAlign w:val="center"/>
          </w:tcPr>
          <w:p w14:paraId="192CFFD6">
            <w:pPr>
              <w:rPr>
                <w:rFonts w:cs="宋体" w:asciiTheme="minorEastAsia" w:hAnsiTheme="minorEastAsia" w:eastAsiaTheme="minorEastAsia"/>
                <w:color w:val="000000"/>
                <w:sz w:val="21"/>
                <w:szCs w:val="21"/>
              </w:rPr>
            </w:pPr>
          </w:p>
        </w:tc>
        <w:tc>
          <w:tcPr>
            <w:tcW w:w="378" w:type="pct"/>
            <w:vMerge w:val="continue"/>
            <w:tcBorders>
              <w:top w:val="nil"/>
              <w:left w:val="single" w:color="auto" w:sz="4" w:space="0"/>
              <w:bottom w:val="single" w:color="auto" w:sz="4" w:space="0"/>
              <w:right w:val="single" w:color="auto" w:sz="4" w:space="0"/>
            </w:tcBorders>
            <w:vAlign w:val="center"/>
          </w:tcPr>
          <w:p w14:paraId="5EF8BB55">
            <w:pPr>
              <w:rPr>
                <w:rFonts w:cs="宋体" w:asciiTheme="minorEastAsia" w:hAnsiTheme="minorEastAsia" w:eastAsiaTheme="minorEastAsia"/>
                <w:color w:val="000000"/>
                <w:sz w:val="21"/>
                <w:szCs w:val="21"/>
              </w:rPr>
            </w:pPr>
          </w:p>
        </w:tc>
      </w:tr>
      <w:tr w14:paraId="7A79AAD8">
        <w:trPr>
          <w:trHeight w:val="2330" w:hRule="atLeast"/>
        </w:trPr>
        <w:tc>
          <w:tcPr>
            <w:tcW w:w="379" w:type="pct"/>
            <w:vMerge w:val="restart"/>
            <w:tcBorders>
              <w:top w:val="nil"/>
              <w:left w:val="single" w:color="auto" w:sz="4" w:space="0"/>
              <w:bottom w:val="single" w:color="auto" w:sz="4" w:space="0"/>
              <w:right w:val="single" w:color="auto" w:sz="4" w:space="0"/>
            </w:tcBorders>
            <w:shd w:val="clear" w:color="auto" w:fill="auto"/>
            <w:noWrap/>
            <w:vAlign w:val="center"/>
          </w:tcPr>
          <w:p w14:paraId="66362948">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货物数量</w:t>
            </w:r>
          </w:p>
        </w:tc>
        <w:tc>
          <w:tcPr>
            <w:tcW w:w="417" w:type="pct"/>
            <w:vMerge w:val="restart"/>
            <w:tcBorders>
              <w:top w:val="nil"/>
              <w:left w:val="single" w:color="auto" w:sz="4" w:space="0"/>
              <w:bottom w:val="single" w:color="auto" w:sz="4" w:space="0"/>
              <w:right w:val="single" w:color="auto" w:sz="4" w:space="0"/>
            </w:tcBorders>
            <w:shd w:val="clear" w:color="auto" w:fill="auto"/>
            <w:noWrap/>
            <w:vAlign w:val="center"/>
          </w:tcPr>
          <w:p w14:paraId="7076BF26">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25</w:t>
            </w:r>
          </w:p>
        </w:tc>
        <w:tc>
          <w:tcPr>
            <w:tcW w:w="599" w:type="pct"/>
            <w:vMerge w:val="restart"/>
            <w:tcBorders>
              <w:top w:val="nil"/>
              <w:left w:val="single" w:color="auto" w:sz="4" w:space="0"/>
              <w:bottom w:val="single" w:color="auto" w:sz="4" w:space="0"/>
              <w:right w:val="single" w:color="auto" w:sz="4" w:space="0"/>
            </w:tcBorders>
            <w:shd w:val="clear" w:color="auto" w:fill="auto"/>
            <w:noWrap/>
            <w:vAlign w:val="center"/>
          </w:tcPr>
          <w:p w14:paraId="704DB770">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供货数量一致性</w:t>
            </w:r>
          </w:p>
        </w:tc>
        <w:tc>
          <w:tcPr>
            <w:tcW w:w="449" w:type="pct"/>
            <w:vMerge w:val="restart"/>
            <w:tcBorders>
              <w:top w:val="nil"/>
              <w:left w:val="single" w:color="auto" w:sz="4" w:space="0"/>
              <w:bottom w:val="single" w:color="auto" w:sz="4" w:space="0"/>
              <w:right w:val="single" w:color="auto" w:sz="4" w:space="0"/>
            </w:tcBorders>
            <w:shd w:val="clear" w:color="auto" w:fill="auto"/>
            <w:noWrap/>
            <w:vAlign w:val="center"/>
          </w:tcPr>
          <w:p w14:paraId="42DD6991">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25</w:t>
            </w:r>
          </w:p>
        </w:tc>
        <w:tc>
          <w:tcPr>
            <w:tcW w:w="491" w:type="pct"/>
            <w:tcBorders>
              <w:top w:val="nil"/>
              <w:left w:val="nil"/>
              <w:bottom w:val="single" w:color="auto" w:sz="4" w:space="0"/>
              <w:right w:val="single" w:color="auto" w:sz="4" w:space="0"/>
            </w:tcBorders>
            <w:shd w:val="clear" w:color="auto" w:fill="auto"/>
            <w:noWrap/>
            <w:vAlign w:val="center"/>
          </w:tcPr>
          <w:p w14:paraId="58561D9F">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送货清单</w:t>
            </w:r>
          </w:p>
        </w:tc>
        <w:tc>
          <w:tcPr>
            <w:tcW w:w="406" w:type="pct"/>
            <w:tcBorders>
              <w:top w:val="nil"/>
              <w:left w:val="nil"/>
              <w:bottom w:val="single" w:color="auto" w:sz="4" w:space="0"/>
              <w:right w:val="single" w:color="auto" w:sz="4" w:space="0"/>
            </w:tcBorders>
            <w:shd w:val="clear" w:color="auto" w:fill="auto"/>
            <w:noWrap/>
            <w:vAlign w:val="center"/>
          </w:tcPr>
          <w:p w14:paraId="6DB07734">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1877" w:type="pct"/>
            <w:tcBorders>
              <w:top w:val="nil"/>
              <w:left w:val="nil"/>
              <w:bottom w:val="single" w:color="auto" w:sz="4" w:space="0"/>
              <w:right w:val="single" w:color="auto" w:sz="4" w:space="0"/>
            </w:tcBorders>
            <w:shd w:val="clear" w:color="auto" w:fill="auto"/>
            <w:vAlign w:val="center"/>
          </w:tcPr>
          <w:p w14:paraId="68CD7225">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货品配送时，未提前与我方协商，导致配送数量与订单不一致的，出现一次扣1分。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5F24E4FD">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005813A9">
        <w:tblPrEx>
          <w:tblCellMar>
            <w:top w:w="0" w:type="dxa"/>
            <w:left w:w="108" w:type="dxa"/>
            <w:bottom w:w="0" w:type="dxa"/>
            <w:right w:w="108" w:type="dxa"/>
          </w:tblCellMar>
        </w:tblPrEx>
        <w:trPr>
          <w:trHeight w:val="2452" w:hRule="atLeast"/>
        </w:trPr>
        <w:tc>
          <w:tcPr>
            <w:tcW w:w="379" w:type="pct"/>
            <w:vMerge w:val="continue"/>
            <w:tcBorders>
              <w:top w:val="nil"/>
              <w:left w:val="single" w:color="auto" w:sz="4" w:space="0"/>
              <w:bottom w:val="single" w:color="auto" w:sz="4" w:space="0"/>
              <w:right w:val="single" w:color="auto" w:sz="4" w:space="0"/>
            </w:tcBorders>
            <w:vAlign w:val="center"/>
          </w:tcPr>
          <w:p w14:paraId="062D02A4">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393F2C82">
            <w:pPr>
              <w:rPr>
                <w:rFonts w:cs="宋体" w:asciiTheme="minorEastAsia" w:hAnsiTheme="minorEastAsia" w:eastAsiaTheme="minorEastAsia"/>
                <w:color w:val="000000"/>
                <w:sz w:val="21"/>
                <w:szCs w:val="21"/>
              </w:rPr>
            </w:pPr>
          </w:p>
        </w:tc>
        <w:tc>
          <w:tcPr>
            <w:tcW w:w="599" w:type="pct"/>
            <w:vMerge w:val="continue"/>
            <w:tcBorders>
              <w:top w:val="nil"/>
              <w:left w:val="single" w:color="auto" w:sz="4" w:space="0"/>
              <w:bottom w:val="single" w:color="auto" w:sz="4" w:space="0"/>
              <w:right w:val="single" w:color="auto" w:sz="4" w:space="0"/>
            </w:tcBorders>
            <w:vAlign w:val="center"/>
          </w:tcPr>
          <w:p w14:paraId="0FB7DE3C">
            <w:pPr>
              <w:rPr>
                <w:rFonts w:cs="宋体" w:asciiTheme="minorEastAsia" w:hAnsiTheme="minorEastAsia" w:eastAsiaTheme="minorEastAsia"/>
                <w:color w:val="000000"/>
                <w:sz w:val="21"/>
                <w:szCs w:val="21"/>
              </w:rPr>
            </w:pPr>
          </w:p>
        </w:tc>
        <w:tc>
          <w:tcPr>
            <w:tcW w:w="449" w:type="pct"/>
            <w:vMerge w:val="continue"/>
            <w:tcBorders>
              <w:top w:val="nil"/>
              <w:left w:val="single" w:color="auto" w:sz="4" w:space="0"/>
              <w:bottom w:val="single" w:color="auto" w:sz="4" w:space="0"/>
              <w:right w:val="single" w:color="auto" w:sz="4" w:space="0"/>
            </w:tcBorders>
            <w:vAlign w:val="center"/>
          </w:tcPr>
          <w:p w14:paraId="51FFE38E">
            <w:pPr>
              <w:rPr>
                <w:rFonts w:cs="宋体" w:asciiTheme="minorEastAsia" w:hAnsiTheme="minorEastAsia" w:eastAsiaTheme="minorEastAsia"/>
                <w:color w:val="000000"/>
                <w:sz w:val="21"/>
                <w:szCs w:val="21"/>
              </w:rPr>
            </w:pPr>
          </w:p>
        </w:tc>
        <w:tc>
          <w:tcPr>
            <w:tcW w:w="491" w:type="pct"/>
            <w:tcBorders>
              <w:top w:val="nil"/>
              <w:left w:val="nil"/>
              <w:bottom w:val="single" w:color="auto" w:sz="4" w:space="0"/>
              <w:right w:val="single" w:color="auto" w:sz="4" w:space="0"/>
            </w:tcBorders>
            <w:shd w:val="clear" w:color="auto" w:fill="auto"/>
            <w:noWrap/>
            <w:vAlign w:val="center"/>
          </w:tcPr>
          <w:p w14:paraId="380E7B0A">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与中标价格一致</w:t>
            </w:r>
          </w:p>
        </w:tc>
        <w:tc>
          <w:tcPr>
            <w:tcW w:w="406" w:type="pct"/>
            <w:tcBorders>
              <w:top w:val="nil"/>
              <w:left w:val="nil"/>
              <w:bottom w:val="single" w:color="auto" w:sz="4" w:space="0"/>
              <w:right w:val="single" w:color="auto" w:sz="4" w:space="0"/>
            </w:tcBorders>
            <w:shd w:val="clear" w:color="auto" w:fill="auto"/>
            <w:noWrap/>
            <w:vAlign w:val="center"/>
          </w:tcPr>
          <w:p w14:paraId="751677AC">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1877" w:type="pct"/>
            <w:tcBorders>
              <w:top w:val="nil"/>
              <w:left w:val="nil"/>
              <w:bottom w:val="single" w:color="auto" w:sz="4" w:space="0"/>
              <w:right w:val="single" w:color="auto" w:sz="4" w:space="0"/>
            </w:tcBorders>
            <w:shd w:val="clear" w:color="auto" w:fill="auto"/>
            <w:vAlign w:val="center"/>
          </w:tcPr>
          <w:p w14:paraId="200E0C8B">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与中标价格一致，超出标书内容协商一致，或认可审核价格。出现虚报价格一次扣1分。</w:t>
            </w:r>
          </w:p>
        </w:tc>
        <w:tc>
          <w:tcPr>
            <w:tcW w:w="378" w:type="pct"/>
            <w:tcBorders>
              <w:top w:val="nil"/>
              <w:left w:val="nil"/>
              <w:bottom w:val="single" w:color="auto" w:sz="4" w:space="0"/>
              <w:right w:val="single" w:color="auto" w:sz="4" w:space="0"/>
            </w:tcBorders>
            <w:shd w:val="clear" w:color="auto" w:fill="auto"/>
            <w:noWrap/>
            <w:vAlign w:val="center"/>
          </w:tcPr>
          <w:p w14:paraId="6CC8B5F6">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5E0AD721">
        <w:tblPrEx>
          <w:tblCellMar>
            <w:top w:w="0" w:type="dxa"/>
            <w:left w:w="108" w:type="dxa"/>
            <w:bottom w:w="0" w:type="dxa"/>
            <w:right w:w="108" w:type="dxa"/>
          </w:tblCellMar>
        </w:tblPrEx>
        <w:trPr>
          <w:trHeight w:val="1840" w:hRule="atLeast"/>
        </w:trPr>
        <w:tc>
          <w:tcPr>
            <w:tcW w:w="379" w:type="pct"/>
            <w:vMerge w:val="continue"/>
            <w:tcBorders>
              <w:top w:val="nil"/>
              <w:left w:val="single" w:color="auto" w:sz="4" w:space="0"/>
              <w:bottom w:val="single" w:color="auto" w:sz="4" w:space="0"/>
              <w:right w:val="single" w:color="auto" w:sz="4" w:space="0"/>
            </w:tcBorders>
            <w:vAlign w:val="center"/>
          </w:tcPr>
          <w:p w14:paraId="02576391">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4381ABA3">
            <w:pPr>
              <w:rPr>
                <w:rFonts w:cs="宋体" w:asciiTheme="minorEastAsia" w:hAnsiTheme="minorEastAsia" w:eastAsiaTheme="minorEastAsia"/>
                <w:color w:val="000000"/>
                <w:sz w:val="21"/>
                <w:szCs w:val="21"/>
              </w:rPr>
            </w:pPr>
          </w:p>
        </w:tc>
        <w:tc>
          <w:tcPr>
            <w:tcW w:w="599" w:type="pct"/>
            <w:vMerge w:val="continue"/>
            <w:tcBorders>
              <w:top w:val="nil"/>
              <w:left w:val="single" w:color="auto" w:sz="4" w:space="0"/>
              <w:bottom w:val="single" w:color="auto" w:sz="4" w:space="0"/>
              <w:right w:val="single" w:color="auto" w:sz="4" w:space="0"/>
            </w:tcBorders>
            <w:vAlign w:val="center"/>
          </w:tcPr>
          <w:p w14:paraId="5FFFA1AF">
            <w:pPr>
              <w:rPr>
                <w:rFonts w:cs="宋体" w:asciiTheme="minorEastAsia" w:hAnsiTheme="minorEastAsia" w:eastAsiaTheme="minorEastAsia"/>
                <w:color w:val="000000"/>
                <w:sz w:val="21"/>
                <w:szCs w:val="21"/>
              </w:rPr>
            </w:pPr>
          </w:p>
        </w:tc>
        <w:tc>
          <w:tcPr>
            <w:tcW w:w="449" w:type="pct"/>
            <w:vMerge w:val="continue"/>
            <w:tcBorders>
              <w:top w:val="nil"/>
              <w:left w:val="single" w:color="auto" w:sz="4" w:space="0"/>
              <w:bottom w:val="single" w:color="auto" w:sz="4" w:space="0"/>
              <w:right w:val="single" w:color="auto" w:sz="4" w:space="0"/>
            </w:tcBorders>
            <w:vAlign w:val="center"/>
          </w:tcPr>
          <w:p w14:paraId="64CBCC62">
            <w:pPr>
              <w:rPr>
                <w:rFonts w:cs="宋体" w:asciiTheme="minorEastAsia" w:hAnsiTheme="minorEastAsia" w:eastAsiaTheme="minorEastAsia"/>
                <w:color w:val="000000"/>
                <w:sz w:val="21"/>
                <w:szCs w:val="21"/>
              </w:rPr>
            </w:pPr>
          </w:p>
        </w:tc>
        <w:tc>
          <w:tcPr>
            <w:tcW w:w="491" w:type="pct"/>
            <w:tcBorders>
              <w:top w:val="nil"/>
              <w:left w:val="nil"/>
              <w:bottom w:val="single" w:color="auto" w:sz="4" w:space="0"/>
              <w:right w:val="single" w:color="auto" w:sz="4" w:space="0"/>
            </w:tcBorders>
            <w:shd w:val="clear" w:color="auto" w:fill="auto"/>
            <w:noWrap/>
            <w:vAlign w:val="center"/>
          </w:tcPr>
          <w:p w14:paraId="12614AE4">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应急采购能力</w:t>
            </w:r>
          </w:p>
        </w:tc>
        <w:tc>
          <w:tcPr>
            <w:tcW w:w="406" w:type="pct"/>
            <w:tcBorders>
              <w:top w:val="nil"/>
              <w:left w:val="nil"/>
              <w:bottom w:val="single" w:color="auto" w:sz="4" w:space="0"/>
              <w:right w:val="single" w:color="auto" w:sz="4" w:space="0"/>
            </w:tcBorders>
            <w:shd w:val="clear" w:color="auto" w:fill="auto"/>
            <w:noWrap/>
            <w:vAlign w:val="center"/>
          </w:tcPr>
          <w:p w14:paraId="6126BC7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51D58684">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必须具备紧急订单采购能力，不能满足要求的，出现一次扣1分。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254E0024">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778BF7E3">
        <w:tblPrEx>
          <w:tblCellMar>
            <w:top w:w="0" w:type="dxa"/>
            <w:left w:w="108" w:type="dxa"/>
            <w:bottom w:w="0" w:type="dxa"/>
            <w:right w:w="108" w:type="dxa"/>
          </w:tblCellMar>
        </w:tblPrEx>
        <w:trPr>
          <w:trHeight w:val="2575" w:hRule="atLeast"/>
        </w:trPr>
        <w:tc>
          <w:tcPr>
            <w:tcW w:w="379" w:type="pct"/>
            <w:vMerge w:val="restart"/>
            <w:tcBorders>
              <w:top w:val="nil"/>
              <w:left w:val="single" w:color="auto" w:sz="4" w:space="0"/>
              <w:bottom w:val="single" w:color="auto" w:sz="4" w:space="0"/>
              <w:right w:val="single" w:color="auto" w:sz="4" w:space="0"/>
            </w:tcBorders>
            <w:shd w:val="clear" w:color="auto" w:fill="auto"/>
            <w:noWrap/>
            <w:vAlign w:val="center"/>
          </w:tcPr>
          <w:p w14:paraId="0F852A31">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货物质量</w:t>
            </w:r>
          </w:p>
        </w:tc>
        <w:tc>
          <w:tcPr>
            <w:tcW w:w="417" w:type="pct"/>
            <w:vMerge w:val="restart"/>
            <w:tcBorders>
              <w:top w:val="nil"/>
              <w:left w:val="single" w:color="auto" w:sz="4" w:space="0"/>
              <w:bottom w:val="single" w:color="auto" w:sz="4" w:space="0"/>
              <w:right w:val="single" w:color="auto" w:sz="4" w:space="0"/>
            </w:tcBorders>
            <w:shd w:val="clear" w:color="auto" w:fill="auto"/>
            <w:noWrap/>
            <w:vAlign w:val="center"/>
          </w:tcPr>
          <w:p w14:paraId="71861D1F">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40</w:t>
            </w:r>
          </w:p>
        </w:tc>
        <w:tc>
          <w:tcPr>
            <w:tcW w:w="599" w:type="pct"/>
            <w:vMerge w:val="restart"/>
            <w:tcBorders>
              <w:top w:val="nil"/>
              <w:left w:val="single" w:color="auto" w:sz="4" w:space="0"/>
              <w:bottom w:val="single" w:color="auto" w:sz="4" w:space="0"/>
              <w:right w:val="single" w:color="auto" w:sz="4" w:space="0"/>
            </w:tcBorders>
            <w:shd w:val="clear" w:color="auto" w:fill="auto"/>
            <w:vAlign w:val="center"/>
          </w:tcPr>
          <w:p w14:paraId="2D224C6C">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产品质量合格率</w:t>
            </w:r>
          </w:p>
        </w:tc>
        <w:tc>
          <w:tcPr>
            <w:tcW w:w="449" w:type="pct"/>
            <w:vMerge w:val="restart"/>
            <w:tcBorders>
              <w:top w:val="nil"/>
              <w:left w:val="single" w:color="auto" w:sz="4" w:space="0"/>
              <w:bottom w:val="single" w:color="auto" w:sz="4" w:space="0"/>
              <w:right w:val="single" w:color="auto" w:sz="4" w:space="0"/>
            </w:tcBorders>
            <w:shd w:val="clear" w:color="auto" w:fill="auto"/>
            <w:noWrap/>
            <w:vAlign w:val="center"/>
          </w:tcPr>
          <w:p w14:paraId="5156D562">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30</w:t>
            </w:r>
          </w:p>
        </w:tc>
        <w:tc>
          <w:tcPr>
            <w:tcW w:w="491" w:type="pct"/>
            <w:tcBorders>
              <w:top w:val="nil"/>
              <w:left w:val="nil"/>
              <w:bottom w:val="single" w:color="auto" w:sz="4" w:space="0"/>
              <w:right w:val="single" w:color="auto" w:sz="4" w:space="0"/>
            </w:tcBorders>
            <w:shd w:val="clear" w:color="auto" w:fill="auto"/>
            <w:noWrap/>
            <w:vAlign w:val="center"/>
          </w:tcPr>
          <w:p w14:paraId="24F0F743">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产品基本性能参数</w:t>
            </w:r>
          </w:p>
        </w:tc>
        <w:tc>
          <w:tcPr>
            <w:tcW w:w="406" w:type="pct"/>
            <w:tcBorders>
              <w:top w:val="nil"/>
              <w:left w:val="nil"/>
              <w:bottom w:val="single" w:color="auto" w:sz="4" w:space="0"/>
              <w:right w:val="single" w:color="auto" w:sz="4" w:space="0"/>
            </w:tcBorders>
            <w:shd w:val="clear" w:color="auto" w:fill="auto"/>
            <w:noWrap/>
            <w:vAlign w:val="center"/>
          </w:tcPr>
          <w:p w14:paraId="59F234ED">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15</w:t>
            </w:r>
          </w:p>
        </w:tc>
        <w:tc>
          <w:tcPr>
            <w:tcW w:w="1877" w:type="pct"/>
            <w:tcBorders>
              <w:top w:val="nil"/>
              <w:left w:val="nil"/>
              <w:bottom w:val="single" w:color="auto" w:sz="4" w:space="0"/>
              <w:right w:val="single" w:color="auto" w:sz="4" w:space="0"/>
            </w:tcBorders>
            <w:shd w:val="clear" w:color="auto" w:fill="auto"/>
            <w:vAlign w:val="center"/>
          </w:tcPr>
          <w:p w14:paraId="492ACA1A">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货品品牌、规格、质量等级、产地等必须符合要求。不能满足要求的，出现一次扣1分。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15F2A61C">
            <w:pPr>
              <w:jc w:val="center"/>
              <w:rPr>
                <w:rFonts w:cs="宋体" w:asciiTheme="minorEastAsia" w:hAnsiTheme="minorEastAsia" w:eastAsiaTheme="minorEastAsia"/>
                <w:b/>
                <w:bCs/>
                <w:color w:val="000000"/>
                <w:sz w:val="21"/>
                <w:szCs w:val="21"/>
              </w:rPr>
            </w:pPr>
            <w:r>
              <w:rPr>
                <w:rFonts w:hint="eastAsia" w:cs="宋体" w:asciiTheme="minorEastAsia" w:hAnsiTheme="minorEastAsia" w:eastAsiaTheme="minorEastAsia"/>
                <w:b/>
                <w:bCs/>
                <w:color w:val="000000"/>
                <w:sz w:val="21"/>
                <w:szCs w:val="21"/>
              </w:rPr>
              <w:t>　</w:t>
            </w:r>
          </w:p>
        </w:tc>
      </w:tr>
      <w:tr w14:paraId="65B70F21">
        <w:tblPrEx>
          <w:tblCellMar>
            <w:top w:w="0" w:type="dxa"/>
            <w:left w:w="108" w:type="dxa"/>
            <w:bottom w:w="0" w:type="dxa"/>
            <w:right w:w="108" w:type="dxa"/>
          </w:tblCellMar>
        </w:tblPrEx>
        <w:trPr>
          <w:trHeight w:val="984" w:hRule="atLeast"/>
        </w:trPr>
        <w:tc>
          <w:tcPr>
            <w:tcW w:w="379" w:type="pct"/>
            <w:vMerge w:val="continue"/>
            <w:tcBorders>
              <w:top w:val="nil"/>
              <w:left w:val="single" w:color="auto" w:sz="4" w:space="0"/>
              <w:bottom w:val="single" w:color="auto" w:sz="4" w:space="0"/>
              <w:right w:val="single" w:color="auto" w:sz="4" w:space="0"/>
            </w:tcBorders>
            <w:vAlign w:val="center"/>
          </w:tcPr>
          <w:p w14:paraId="55692597">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335FF130">
            <w:pPr>
              <w:rPr>
                <w:rFonts w:cs="宋体" w:asciiTheme="minorEastAsia" w:hAnsiTheme="minorEastAsia" w:eastAsiaTheme="minorEastAsia"/>
                <w:color w:val="000000"/>
                <w:sz w:val="21"/>
                <w:szCs w:val="21"/>
              </w:rPr>
            </w:pPr>
          </w:p>
        </w:tc>
        <w:tc>
          <w:tcPr>
            <w:tcW w:w="599" w:type="pct"/>
            <w:vMerge w:val="continue"/>
            <w:tcBorders>
              <w:top w:val="nil"/>
              <w:left w:val="single" w:color="auto" w:sz="4" w:space="0"/>
              <w:bottom w:val="single" w:color="auto" w:sz="4" w:space="0"/>
              <w:right w:val="single" w:color="auto" w:sz="4" w:space="0"/>
            </w:tcBorders>
            <w:vAlign w:val="center"/>
          </w:tcPr>
          <w:p w14:paraId="70BA3262">
            <w:pPr>
              <w:rPr>
                <w:rFonts w:cs="宋体" w:asciiTheme="minorEastAsia" w:hAnsiTheme="minorEastAsia" w:eastAsiaTheme="minorEastAsia"/>
                <w:color w:val="000000"/>
                <w:sz w:val="21"/>
                <w:szCs w:val="21"/>
              </w:rPr>
            </w:pPr>
          </w:p>
        </w:tc>
        <w:tc>
          <w:tcPr>
            <w:tcW w:w="449" w:type="pct"/>
            <w:vMerge w:val="continue"/>
            <w:tcBorders>
              <w:top w:val="nil"/>
              <w:left w:val="single" w:color="auto" w:sz="4" w:space="0"/>
              <w:bottom w:val="single" w:color="auto" w:sz="4" w:space="0"/>
              <w:right w:val="single" w:color="auto" w:sz="4" w:space="0"/>
            </w:tcBorders>
            <w:vAlign w:val="center"/>
          </w:tcPr>
          <w:p w14:paraId="3BDCFFA7">
            <w:pPr>
              <w:rPr>
                <w:rFonts w:cs="宋体" w:asciiTheme="minorEastAsia" w:hAnsiTheme="minorEastAsia" w:eastAsiaTheme="minorEastAsia"/>
                <w:color w:val="000000"/>
                <w:sz w:val="21"/>
                <w:szCs w:val="21"/>
              </w:rPr>
            </w:pPr>
          </w:p>
        </w:tc>
        <w:tc>
          <w:tcPr>
            <w:tcW w:w="491" w:type="pct"/>
            <w:tcBorders>
              <w:top w:val="nil"/>
              <w:left w:val="nil"/>
              <w:bottom w:val="single" w:color="auto" w:sz="4" w:space="0"/>
              <w:right w:val="single" w:color="auto" w:sz="4" w:space="0"/>
            </w:tcBorders>
            <w:shd w:val="clear" w:color="auto" w:fill="auto"/>
            <w:noWrap/>
            <w:vAlign w:val="center"/>
          </w:tcPr>
          <w:p w14:paraId="7DEC4B1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出现假冒伪劣产品</w:t>
            </w:r>
          </w:p>
        </w:tc>
        <w:tc>
          <w:tcPr>
            <w:tcW w:w="406" w:type="pct"/>
            <w:tcBorders>
              <w:top w:val="nil"/>
              <w:left w:val="nil"/>
              <w:bottom w:val="single" w:color="auto" w:sz="4" w:space="0"/>
              <w:right w:val="single" w:color="auto" w:sz="4" w:space="0"/>
            </w:tcBorders>
            <w:shd w:val="clear" w:color="auto" w:fill="auto"/>
            <w:noWrap/>
            <w:vAlign w:val="center"/>
          </w:tcPr>
          <w:p w14:paraId="65FC337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1877" w:type="pct"/>
            <w:tcBorders>
              <w:top w:val="nil"/>
              <w:left w:val="nil"/>
              <w:bottom w:val="single" w:color="auto" w:sz="4" w:space="0"/>
              <w:right w:val="single" w:color="auto" w:sz="4" w:space="0"/>
            </w:tcBorders>
            <w:shd w:val="clear" w:color="auto" w:fill="auto"/>
            <w:vAlign w:val="center"/>
          </w:tcPr>
          <w:p w14:paraId="4D36F8D3">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使用过程中发现产品掺杂、掺假、以次充好、以不合格产品冒充合格产品或因产品缺陷造成安全隐患的，出现一次扣2分。</w:t>
            </w:r>
          </w:p>
        </w:tc>
        <w:tc>
          <w:tcPr>
            <w:tcW w:w="378" w:type="pct"/>
            <w:tcBorders>
              <w:top w:val="nil"/>
              <w:left w:val="nil"/>
              <w:bottom w:val="single" w:color="auto" w:sz="4" w:space="0"/>
              <w:right w:val="single" w:color="auto" w:sz="4" w:space="0"/>
            </w:tcBorders>
            <w:shd w:val="clear" w:color="auto" w:fill="auto"/>
            <w:noWrap/>
            <w:vAlign w:val="center"/>
          </w:tcPr>
          <w:p w14:paraId="1B47C4DE">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1E1D4762">
        <w:tblPrEx>
          <w:tblCellMar>
            <w:top w:w="0" w:type="dxa"/>
            <w:left w:w="108" w:type="dxa"/>
            <w:bottom w:w="0" w:type="dxa"/>
            <w:right w:w="108" w:type="dxa"/>
          </w:tblCellMar>
        </w:tblPrEx>
        <w:trPr>
          <w:trHeight w:val="2942" w:hRule="atLeast"/>
        </w:trPr>
        <w:tc>
          <w:tcPr>
            <w:tcW w:w="379" w:type="pct"/>
            <w:vMerge w:val="continue"/>
            <w:tcBorders>
              <w:top w:val="nil"/>
              <w:left w:val="single" w:color="auto" w:sz="4" w:space="0"/>
              <w:bottom w:val="single" w:color="auto" w:sz="4" w:space="0"/>
              <w:right w:val="single" w:color="auto" w:sz="4" w:space="0"/>
            </w:tcBorders>
            <w:vAlign w:val="center"/>
          </w:tcPr>
          <w:p w14:paraId="18CFE544">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028DBEE8">
            <w:pPr>
              <w:rPr>
                <w:rFonts w:cs="宋体" w:asciiTheme="minorEastAsia" w:hAnsiTheme="minorEastAsia" w:eastAsiaTheme="minorEastAsia"/>
                <w:color w:val="000000"/>
                <w:sz w:val="21"/>
                <w:szCs w:val="21"/>
              </w:rPr>
            </w:pPr>
          </w:p>
        </w:tc>
        <w:tc>
          <w:tcPr>
            <w:tcW w:w="599" w:type="pct"/>
            <w:vMerge w:val="continue"/>
            <w:tcBorders>
              <w:top w:val="nil"/>
              <w:left w:val="single" w:color="auto" w:sz="4" w:space="0"/>
              <w:bottom w:val="single" w:color="auto" w:sz="4" w:space="0"/>
              <w:right w:val="single" w:color="auto" w:sz="4" w:space="0"/>
            </w:tcBorders>
            <w:vAlign w:val="center"/>
          </w:tcPr>
          <w:p w14:paraId="6409BD67">
            <w:pPr>
              <w:rPr>
                <w:rFonts w:cs="宋体" w:asciiTheme="minorEastAsia" w:hAnsiTheme="minorEastAsia" w:eastAsiaTheme="minorEastAsia"/>
                <w:color w:val="000000"/>
                <w:sz w:val="21"/>
                <w:szCs w:val="21"/>
              </w:rPr>
            </w:pPr>
          </w:p>
        </w:tc>
        <w:tc>
          <w:tcPr>
            <w:tcW w:w="449" w:type="pct"/>
            <w:vMerge w:val="continue"/>
            <w:tcBorders>
              <w:top w:val="nil"/>
              <w:left w:val="single" w:color="auto" w:sz="4" w:space="0"/>
              <w:bottom w:val="single" w:color="auto" w:sz="4" w:space="0"/>
              <w:right w:val="single" w:color="auto" w:sz="4" w:space="0"/>
            </w:tcBorders>
            <w:vAlign w:val="center"/>
          </w:tcPr>
          <w:p w14:paraId="77483FA7">
            <w:pPr>
              <w:rPr>
                <w:rFonts w:cs="宋体" w:asciiTheme="minorEastAsia" w:hAnsiTheme="minorEastAsia" w:eastAsiaTheme="minorEastAsia"/>
                <w:color w:val="000000"/>
                <w:sz w:val="21"/>
                <w:szCs w:val="21"/>
              </w:rPr>
            </w:pPr>
          </w:p>
        </w:tc>
        <w:tc>
          <w:tcPr>
            <w:tcW w:w="491" w:type="pct"/>
            <w:tcBorders>
              <w:top w:val="nil"/>
              <w:left w:val="nil"/>
              <w:bottom w:val="single" w:color="auto" w:sz="4" w:space="0"/>
              <w:right w:val="single" w:color="auto" w:sz="4" w:space="0"/>
            </w:tcBorders>
            <w:shd w:val="clear" w:color="auto" w:fill="auto"/>
            <w:noWrap/>
            <w:vAlign w:val="center"/>
          </w:tcPr>
          <w:p w14:paraId="6A5A195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检测报告</w:t>
            </w:r>
          </w:p>
        </w:tc>
        <w:tc>
          <w:tcPr>
            <w:tcW w:w="406" w:type="pct"/>
            <w:tcBorders>
              <w:top w:val="nil"/>
              <w:left w:val="nil"/>
              <w:bottom w:val="single" w:color="auto" w:sz="4" w:space="0"/>
              <w:right w:val="single" w:color="auto" w:sz="4" w:space="0"/>
            </w:tcBorders>
            <w:shd w:val="clear" w:color="auto" w:fill="auto"/>
            <w:noWrap/>
            <w:vAlign w:val="center"/>
          </w:tcPr>
          <w:p w14:paraId="20C03CB8">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1013D9D8">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随货提交出厂检验报告、技术参数指标、合格证、产品说明书等质量证明材料。不能满足要求的，出现一次扣1分。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28D42231">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68BAF169">
        <w:tblPrEx>
          <w:tblCellMar>
            <w:top w:w="0" w:type="dxa"/>
            <w:left w:w="108" w:type="dxa"/>
            <w:bottom w:w="0" w:type="dxa"/>
            <w:right w:w="108" w:type="dxa"/>
          </w:tblCellMar>
        </w:tblPrEx>
        <w:trPr>
          <w:trHeight w:val="1840" w:hRule="atLeast"/>
        </w:trPr>
        <w:tc>
          <w:tcPr>
            <w:tcW w:w="379" w:type="pct"/>
            <w:vMerge w:val="continue"/>
            <w:tcBorders>
              <w:top w:val="nil"/>
              <w:left w:val="single" w:color="auto" w:sz="4" w:space="0"/>
              <w:bottom w:val="single" w:color="auto" w:sz="4" w:space="0"/>
              <w:right w:val="single" w:color="auto" w:sz="4" w:space="0"/>
            </w:tcBorders>
            <w:vAlign w:val="center"/>
          </w:tcPr>
          <w:p w14:paraId="0C5795AC">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15A0A00B">
            <w:pPr>
              <w:rPr>
                <w:rFonts w:cs="宋体" w:asciiTheme="minorEastAsia" w:hAnsiTheme="minorEastAsia" w:eastAsiaTheme="minorEastAsia"/>
                <w:color w:val="000000"/>
                <w:sz w:val="21"/>
                <w:szCs w:val="21"/>
              </w:rPr>
            </w:pPr>
          </w:p>
        </w:tc>
        <w:tc>
          <w:tcPr>
            <w:tcW w:w="599" w:type="pct"/>
            <w:vMerge w:val="restart"/>
            <w:tcBorders>
              <w:top w:val="nil"/>
              <w:left w:val="single" w:color="auto" w:sz="4" w:space="0"/>
              <w:bottom w:val="single" w:color="auto" w:sz="4" w:space="0"/>
              <w:right w:val="single" w:color="auto" w:sz="4" w:space="0"/>
            </w:tcBorders>
            <w:shd w:val="clear" w:color="auto" w:fill="auto"/>
            <w:noWrap/>
            <w:vAlign w:val="center"/>
          </w:tcPr>
          <w:p w14:paraId="608E9484">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对质量问题的处理</w:t>
            </w:r>
          </w:p>
        </w:tc>
        <w:tc>
          <w:tcPr>
            <w:tcW w:w="449" w:type="pct"/>
            <w:vMerge w:val="restart"/>
            <w:tcBorders>
              <w:top w:val="nil"/>
              <w:left w:val="single" w:color="auto" w:sz="4" w:space="0"/>
              <w:bottom w:val="single" w:color="auto" w:sz="4" w:space="0"/>
              <w:right w:val="single" w:color="auto" w:sz="4" w:space="0"/>
            </w:tcBorders>
            <w:shd w:val="clear" w:color="auto" w:fill="auto"/>
            <w:noWrap/>
            <w:vAlign w:val="center"/>
          </w:tcPr>
          <w:p w14:paraId="62069D7D">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491" w:type="pct"/>
            <w:tcBorders>
              <w:top w:val="nil"/>
              <w:left w:val="nil"/>
              <w:bottom w:val="single" w:color="auto" w:sz="4" w:space="0"/>
              <w:right w:val="single" w:color="auto" w:sz="4" w:space="0"/>
            </w:tcBorders>
            <w:shd w:val="clear" w:color="auto" w:fill="auto"/>
            <w:noWrap/>
            <w:vAlign w:val="center"/>
          </w:tcPr>
          <w:p w14:paraId="4FC215A1">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及时处理退货换货补货</w:t>
            </w:r>
          </w:p>
        </w:tc>
        <w:tc>
          <w:tcPr>
            <w:tcW w:w="406" w:type="pct"/>
            <w:tcBorders>
              <w:top w:val="nil"/>
              <w:left w:val="nil"/>
              <w:bottom w:val="single" w:color="auto" w:sz="4" w:space="0"/>
              <w:right w:val="single" w:color="auto" w:sz="4" w:space="0"/>
            </w:tcBorders>
            <w:shd w:val="clear" w:color="auto" w:fill="auto"/>
            <w:noWrap/>
            <w:vAlign w:val="center"/>
          </w:tcPr>
          <w:p w14:paraId="547B8F80">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5523DEA9">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及时处理退、换、补货要求</w:t>
            </w: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rPr>
              <w:t>达不到要求的，出现一次扣1分。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2A99AA56">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5363EA72">
        <w:tblPrEx>
          <w:tblCellMar>
            <w:top w:w="0" w:type="dxa"/>
            <w:left w:w="108" w:type="dxa"/>
            <w:bottom w:w="0" w:type="dxa"/>
            <w:right w:w="108" w:type="dxa"/>
          </w:tblCellMar>
        </w:tblPrEx>
        <w:trPr>
          <w:trHeight w:val="1718" w:hRule="atLeast"/>
        </w:trPr>
        <w:tc>
          <w:tcPr>
            <w:tcW w:w="379" w:type="pct"/>
            <w:vMerge w:val="continue"/>
            <w:tcBorders>
              <w:top w:val="nil"/>
              <w:left w:val="single" w:color="auto" w:sz="4" w:space="0"/>
              <w:bottom w:val="single" w:color="auto" w:sz="4" w:space="0"/>
              <w:right w:val="single" w:color="auto" w:sz="4" w:space="0"/>
            </w:tcBorders>
            <w:vAlign w:val="center"/>
          </w:tcPr>
          <w:p w14:paraId="1E804BDB">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71B0A6EA">
            <w:pPr>
              <w:rPr>
                <w:rFonts w:cs="宋体" w:asciiTheme="minorEastAsia" w:hAnsiTheme="minorEastAsia" w:eastAsiaTheme="minorEastAsia"/>
                <w:color w:val="000000"/>
                <w:sz w:val="21"/>
                <w:szCs w:val="21"/>
              </w:rPr>
            </w:pPr>
          </w:p>
        </w:tc>
        <w:tc>
          <w:tcPr>
            <w:tcW w:w="599" w:type="pct"/>
            <w:vMerge w:val="continue"/>
            <w:tcBorders>
              <w:top w:val="nil"/>
              <w:left w:val="single" w:color="auto" w:sz="4" w:space="0"/>
              <w:bottom w:val="single" w:color="auto" w:sz="4" w:space="0"/>
              <w:right w:val="single" w:color="auto" w:sz="4" w:space="0"/>
            </w:tcBorders>
            <w:vAlign w:val="center"/>
          </w:tcPr>
          <w:p w14:paraId="6A84387F">
            <w:pPr>
              <w:rPr>
                <w:rFonts w:cs="宋体" w:asciiTheme="minorEastAsia" w:hAnsiTheme="minorEastAsia" w:eastAsiaTheme="minorEastAsia"/>
                <w:color w:val="000000"/>
                <w:sz w:val="21"/>
                <w:szCs w:val="21"/>
              </w:rPr>
            </w:pPr>
          </w:p>
        </w:tc>
        <w:tc>
          <w:tcPr>
            <w:tcW w:w="449" w:type="pct"/>
            <w:vMerge w:val="continue"/>
            <w:tcBorders>
              <w:top w:val="nil"/>
              <w:left w:val="single" w:color="auto" w:sz="4" w:space="0"/>
              <w:bottom w:val="single" w:color="auto" w:sz="4" w:space="0"/>
              <w:right w:val="single" w:color="auto" w:sz="4" w:space="0"/>
            </w:tcBorders>
            <w:vAlign w:val="center"/>
          </w:tcPr>
          <w:p w14:paraId="5877C6A8">
            <w:pPr>
              <w:rPr>
                <w:rFonts w:cs="宋体" w:asciiTheme="minorEastAsia" w:hAnsiTheme="minorEastAsia" w:eastAsiaTheme="minorEastAsia"/>
                <w:color w:val="000000"/>
                <w:sz w:val="21"/>
                <w:szCs w:val="21"/>
              </w:rPr>
            </w:pPr>
          </w:p>
        </w:tc>
        <w:tc>
          <w:tcPr>
            <w:tcW w:w="491" w:type="pct"/>
            <w:tcBorders>
              <w:top w:val="nil"/>
              <w:left w:val="nil"/>
              <w:bottom w:val="single" w:color="auto" w:sz="4" w:space="0"/>
              <w:right w:val="single" w:color="auto" w:sz="4" w:space="0"/>
            </w:tcBorders>
            <w:shd w:val="clear" w:color="auto" w:fill="auto"/>
            <w:noWrap/>
            <w:vAlign w:val="center"/>
          </w:tcPr>
          <w:p w14:paraId="6107B0FE">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整改意见反馈</w:t>
            </w:r>
          </w:p>
        </w:tc>
        <w:tc>
          <w:tcPr>
            <w:tcW w:w="406" w:type="pct"/>
            <w:tcBorders>
              <w:top w:val="nil"/>
              <w:left w:val="nil"/>
              <w:bottom w:val="single" w:color="auto" w:sz="4" w:space="0"/>
              <w:right w:val="single" w:color="auto" w:sz="4" w:space="0"/>
            </w:tcBorders>
            <w:shd w:val="clear" w:color="auto" w:fill="auto"/>
            <w:noWrap/>
            <w:vAlign w:val="center"/>
          </w:tcPr>
          <w:p w14:paraId="1F4B4C11">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5F8A911E">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对反馈意见及时改进。不能满足要求，出现一次扣2.5分。</w:t>
            </w:r>
          </w:p>
        </w:tc>
        <w:tc>
          <w:tcPr>
            <w:tcW w:w="378" w:type="pct"/>
            <w:tcBorders>
              <w:top w:val="nil"/>
              <w:left w:val="nil"/>
              <w:bottom w:val="single" w:color="auto" w:sz="4" w:space="0"/>
              <w:right w:val="single" w:color="auto" w:sz="4" w:space="0"/>
            </w:tcBorders>
            <w:shd w:val="clear" w:color="auto" w:fill="auto"/>
            <w:noWrap/>
            <w:vAlign w:val="center"/>
          </w:tcPr>
          <w:p w14:paraId="1F51F462">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311F0AC9">
        <w:tblPrEx>
          <w:tblCellMar>
            <w:top w:w="0" w:type="dxa"/>
            <w:left w:w="108" w:type="dxa"/>
            <w:bottom w:w="0" w:type="dxa"/>
            <w:right w:w="108" w:type="dxa"/>
          </w:tblCellMar>
        </w:tblPrEx>
        <w:trPr>
          <w:trHeight w:val="1473" w:hRule="atLeast"/>
        </w:trPr>
        <w:tc>
          <w:tcPr>
            <w:tcW w:w="379" w:type="pct"/>
            <w:vMerge w:val="restart"/>
            <w:tcBorders>
              <w:top w:val="nil"/>
              <w:left w:val="single" w:color="auto" w:sz="4" w:space="0"/>
              <w:bottom w:val="single" w:color="auto" w:sz="4" w:space="0"/>
              <w:right w:val="single" w:color="auto" w:sz="4" w:space="0"/>
            </w:tcBorders>
            <w:shd w:val="clear" w:color="auto" w:fill="auto"/>
            <w:vAlign w:val="center"/>
          </w:tcPr>
          <w:p w14:paraId="1B6CD916">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配送服务</w:t>
            </w:r>
          </w:p>
        </w:tc>
        <w:tc>
          <w:tcPr>
            <w:tcW w:w="417" w:type="pct"/>
            <w:vMerge w:val="restart"/>
            <w:tcBorders>
              <w:top w:val="nil"/>
              <w:left w:val="single" w:color="auto" w:sz="4" w:space="0"/>
              <w:bottom w:val="single" w:color="auto" w:sz="4" w:space="0"/>
              <w:right w:val="single" w:color="auto" w:sz="4" w:space="0"/>
            </w:tcBorders>
            <w:shd w:val="clear" w:color="auto" w:fill="auto"/>
            <w:noWrap/>
            <w:vAlign w:val="center"/>
          </w:tcPr>
          <w:p w14:paraId="6A1F1EC3">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20</w:t>
            </w:r>
          </w:p>
        </w:tc>
        <w:tc>
          <w:tcPr>
            <w:tcW w:w="599" w:type="pct"/>
            <w:vMerge w:val="restart"/>
            <w:tcBorders>
              <w:top w:val="nil"/>
              <w:left w:val="single" w:color="auto" w:sz="4" w:space="0"/>
              <w:bottom w:val="single" w:color="auto" w:sz="4" w:space="0"/>
              <w:right w:val="single" w:color="auto" w:sz="4" w:space="0"/>
            </w:tcBorders>
            <w:shd w:val="clear" w:color="auto" w:fill="auto"/>
            <w:noWrap/>
            <w:vAlign w:val="center"/>
          </w:tcPr>
          <w:p w14:paraId="1013F892">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配送安装及时性</w:t>
            </w:r>
          </w:p>
        </w:tc>
        <w:tc>
          <w:tcPr>
            <w:tcW w:w="449" w:type="pct"/>
            <w:vMerge w:val="restart"/>
            <w:tcBorders>
              <w:top w:val="nil"/>
              <w:left w:val="single" w:color="auto" w:sz="4" w:space="0"/>
              <w:bottom w:val="single" w:color="auto" w:sz="4" w:space="0"/>
              <w:right w:val="single" w:color="auto" w:sz="4" w:space="0"/>
            </w:tcBorders>
            <w:shd w:val="clear" w:color="auto" w:fill="auto"/>
            <w:noWrap/>
            <w:vAlign w:val="center"/>
          </w:tcPr>
          <w:p w14:paraId="794F0B00">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491" w:type="pct"/>
            <w:tcBorders>
              <w:top w:val="nil"/>
              <w:left w:val="nil"/>
              <w:bottom w:val="single" w:color="auto" w:sz="4" w:space="0"/>
              <w:right w:val="single" w:color="auto" w:sz="4" w:space="0"/>
            </w:tcBorders>
            <w:shd w:val="clear" w:color="auto" w:fill="auto"/>
            <w:noWrap/>
            <w:vAlign w:val="center"/>
          </w:tcPr>
          <w:p w14:paraId="512C3D0C">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报价及时</w:t>
            </w:r>
          </w:p>
        </w:tc>
        <w:tc>
          <w:tcPr>
            <w:tcW w:w="406" w:type="pct"/>
            <w:tcBorders>
              <w:top w:val="nil"/>
              <w:left w:val="nil"/>
              <w:bottom w:val="single" w:color="auto" w:sz="4" w:space="0"/>
              <w:right w:val="single" w:color="auto" w:sz="4" w:space="0"/>
            </w:tcBorders>
            <w:shd w:val="clear" w:color="auto" w:fill="auto"/>
            <w:noWrap/>
            <w:vAlign w:val="center"/>
          </w:tcPr>
          <w:p w14:paraId="2C608F66">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w:t>
            </w:r>
          </w:p>
        </w:tc>
        <w:tc>
          <w:tcPr>
            <w:tcW w:w="1877" w:type="pct"/>
            <w:tcBorders>
              <w:top w:val="nil"/>
              <w:left w:val="nil"/>
              <w:bottom w:val="single" w:color="auto" w:sz="4" w:space="0"/>
              <w:right w:val="single" w:color="auto" w:sz="4" w:space="0"/>
            </w:tcBorders>
            <w:shd w:val="clear" w:color="auto" w:fill="auto"/>
            <w:vAlign w:val="center"/>
          </w:tcPr>
          <w:p w14:paraId="38D67EEA">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采购部门下单后，务必在次日完成报价。不能满足要求的，出现一次扣1分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116D3DBC">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3486961E">
        <w:tblPrEx>
          <w:tblCellMar>
            <w:top w:w="0" w:type="dxa"/>
            <w:left w:w="108" w:type="dxa"/>
            <w:bottom w:w="0" w:type="dxa"/>
            <w:right w:w="108" w:type="dxa"/>
          </w:tblCellMar>
        </w:tblPrEx>
        <w:trPr>
          <w:trHeight w:val="2208" w:hRule="atLeast"/>
        </w:trPr>
        <w:tc>
          <w:tcPr>
            <w:tcW w:w="379" w:type="pct"/>
            <w:vMerge w:val="continue"/>
            <w:tcBorders>
              <w:top w:val="nil"/>
              <w:left w:val="single" w:color="auto" w:sz="4" w:space="0"/>
              <w:bottom w:val="single" w:color="auto" w:sz="4" w:space="0"/>
              <w:right w:val="single" w:color="auto" w:sz="4" w:space="0"/>
            </w:tcBorders>
            <w:vAlign w:val="center"/>
          </w:tcPr>
          <w:p w14:paraId="6212B27D">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1C82BD1E">
            <w:pPr>
              <w:rPr>
                <w:rFonts w:cs="宋体" w:asciiTheme="minorEastAsia" w:hAnsiTheme="minorEastAsia" w:eastAsiaTheme="minorEastAsia"/>
                <w:color w:val="000000"/>
                <w:sz w:val="21"/>
                <w:szCs w:val="21"/>
              </w:rPr>
            </w:pPr>
          </w:p>
        </w:tc>
        <w:tc>
          <w:tcPr>
            <w:tcW w:w="599" w:type="pct"/>
            <w:vMerge w:val="continue"/>
            <w:tcBorders>
              <w:top w:val="nil"/>
              <w:left w:val="single" w:color="auto" w:sz="4" w:space="0"/>
              <w:bottom w:val="single" w:color="auto" w:sz="4" w:space="0"/>
              <w:right w:val="single" w:color="auto" w:sz="4" w:space="0"/>
            </w:tcBorders>
            <w:vAlign w:val="center"/>
          </w:tcPr>
          <w:p w14:paraId="66E636F7">
            <w:pPr>
              <w:rPr>
                <w:rFonts w:cs="宋体" w:asciiTheme="minorEastAsia" w:hAnsiTheme="minorEastAsia" w:eastAsiaTheme="minorEastAsia"/>
                <w:color w:val="000000"/>
                <w:sz w:val="21"/>
                <w:szCs w:val="21"/>
              </w:rPr>
            </w:pPr>
          </w:p>
        </w:tc>
        <w:tc>
          <w:tcPr>
            <w:tcW w:w="449" w:type="pct"/>
            <w:vMerge w:val="continue"/>
            <w:tcBorders>
              <w:top w:val="nil"/>
              <w:left w:val="single" w:color="auto" w:sz="4" w:space="0"/>
              <w:bottom w:val="single" w:color="auto" w:sz="4" w:space="0"/>
              <w:right w:val="single" w:color="auto" w:sz="4" w:space="0"/>
            </w:tcBorders>
            <w:vAlign w:val="center"/>
          </w:tcPr>
          <w:p w14:paraId="7683F255">
            <w:pPr>
              <w:rPr>
                <w:rFonts w:cs="宋体" w:asciiTheme="minorEastAsia" w:hAnsiTheme="minorEastAsia" w:eastAsiaTheme="minorEastAsia"/>
                <w:color w:val="000000"/>
                <w:sz w:val="21"/>
                <w:szCs w:val="21"/>
              </w:rPr>
            </w:pPr>
          </w:p>
        </w:tc>
        <w:tc>
          <w:tcPr>
            <w:tcW w:w="491" w:type="pct"/>
            <w:tcBorders>
              <w:top w:val="nil"/>
              <w:left w:val="nil"/>
              <w:bottom w:val="single" w:color="auto" w:sz="4" w:space="0"/>
              <w:right w:val="single" w:color="auto" w:sz="4" w:space="0"/>
            </w:tcBorders>
            <w:shd w:val="clear" w:color="auto" w:fill="auto"/>
            <w:noWrap/>
            <w:vAlign w:val="center"/>
          </w:tcPr>
          <w:p w14:paraId="4EABAE34">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响应及时</w:t>
            </w:r>
          </w:p>
        </w:tc>
        <w:tc>
          <w:tcPr>
            <w:tcW w:w="406" w:type="pct"/>
            <w:tcBorders>
              <w:top w:val="nil"/>
              <w:left w:val="nil"/>
              <w:bottom w:val="single" w:color="auto" w:sz="4" w:space="0"/>
              <w:right w:val="single" w:color="auto" w:sz="4" w:space="0"/>
            </w:tcBorders>
            <w:shd w:val="clear" w:color="auto" w:fill="auto"/>
            <w:noWrap/>
            <w:vAlign w:val="center"/>
          </w:tcPr>
          <w:p w14:paraId="39CB1AE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w:t>
            </w:r>
          </w:p>
        </w:tc>
        <w:tc>
          <w:tcPr>
            <w:tcW w:w="1877" w:type="pct"/>
            <w:tcBorders>
              <w:top w:val="nil"/>
              <w:left w:val="nil"/>
              <w:bottom w:val="single" w:color="auto" w:sz="4" w:space="0"/>
              <w:right w:val="single" w:color="auto" w:sz="4" w:space="0"/>
            </w:tcBorders>
            <w:shd w:val="clear" w:color="auto" w:fill="auto"/>
            <w:vAlign w:val="center"/>
          </w:tcPr>
          <w:p w14:paraId="4A0453B9">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采购部门提出需求时，必须在1小时内回复。不能满足要求的，出现一次扣2分。</w:t>
            </w:r>
          </w:p>
        </w:tc>
        <w:tc>
          <w:tcPr>
            <w:tcW w:w="378" w:type="pct"/>
            <w:tcBorders>
              <w:top w:val="nil"/>
              <w:left w:val="nil"/>
              <w:bottom w:val="single" w:color="auto" w:sz="4" w:space="0"/>
              <w:right w:val="single" w:color="auto" w:sz="4" w:space="0"/>
            </w:tcBorders>
            <w:shd w:val="clear" w:color="auto" w:fill="auto"/>
            <w:noWrap/>
            <w:vAlign w:val="center"/>
          </w:tcPr>
          <w:p w14:paraId="01242AFA">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4E44DFEF">
        <w:tblPrEx>
          <w:tblCellMar>
            <w:top w:w="0" w:type="dxa"/>
            <w:left w:w="108" w:type="dxa"/>
            <w:bottom w:w="0" w:type="dxa"/>
            <w:right w:w="108" w:type="dxa"/>
          </w:tblCellMar>
        </w:tblPrEx>
        <w:trPr>
          <w:trHeight w:val="1718" w:hRule="atLeast"/>
        </w:trPr>
        <w:tc>
          <w:tcPr>
            <w:tcW w:w="379" w:type="pct"/>
            <w:vMerge w:val="continue"/>
            <w:tcBorders>
              <w:top w:val="nil"/>
              <w:left w:val="single" w:color="auto" w:sz="4" w:space="0"/>
              <w:bottom w:val="single" w:color="auto" w:sz="4" w:space="0"/>
              <w:right w:val="single" w:color="auto" w:sz="4" w:space="0"/>
            </w:tcBorders>
            <w:vAlign w:val="center"/>
          </w:tcPr>
          <w:p w14:paraId="09941105">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22473A76">
            <w:pPr>
              <w:rPr>
                <w:rFonts w:cs="宋体" w:asciiTheme="minorEastAsia" w:hAnsiTheme="minorEastAsia" w:eastAsiaTheme="minorEastAsia"/>
                <w:color w:val="000000"/>
                <w:sz w:val="21"/>
                <w:szCs w:val="21"/>
              </w:rPr>
            </w:pPr>
          </w:p>
        </w:tc>
        <w:tc>
          <w:tcPr>
            <w:tcW w:w="599" w:type="pct"/>
            <w:tcBorders>
              <w:top w:val="nil"/>
              <w:left w:val="nil"/>
              <w:bottom w:val="single" w:color="auto" w:sz="4" w:space="0"/>
              <w:right w:val="single" w:color="auto" w:sz="4" w:space="0"/>
            </w:tcBorders>
            <w:shd w:val="clear" w:color="auto" w:fill="auto"/>
            <w:noWrap/>
            <w:vAlign w:val="center"/>
          </w:tcPr>
          <w:p w14:paraId="615A9FFD">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配送安装专业性</w:t>
            </w:r>
          </w:p>
        </w:tc>
        <w:tc>
          <w:tcPr>
            <w:tcW w:w="449" w:type="pct"/>
            <w:tcBorders>
              <w:top w:val="nil"/>
              <w:left w:val="nil"/>
              <w:bottom w:val="single" w:color="auto" w:sz="4" w:space="0"/>
              <w:right w:val="single" w:color="auto" w:sz="4" w:space="0"/>
            </w:tcBorders>
            <w:shd w:val="clear" w:color="auto" w:fill="auto"/>
            <w:noWrap/>
            <w:vAlign w:val="center"/>
          </w:tcPr>
          <w:p w14:paraId="2F6EE633">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491" w:type="pct"/>
            <w:tcBorders>
              <w:top w:val="nil"/>
              <w:left w:val="nil"/>
              <w:bottom w:val="single" w:color="auto" w:sz="4" w:space="0"/>
              <w:right w:val="single" w:color="auto" w:sz="4" w:space="0"/>
            </w:tcBorders>
            <w:shd w:val="clear" w:color="auto" w:fill="auto"/>
            <w:vAlign w:val="center"/>
          </w:tcPr>
          <w:p w14:paraId="3441D185">
            <w:pPr>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rPr>
              <w:t>无私自更改</w:t>
            </w:r>
          </w:p>
          <w:p w14:paraId="3E892DDF">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变更合同内容</w:t>
            </w:r>
          </w:p>
        </w:tc>
        <w:tc>
          <w:tcPr>
            <w:tcW w:w="406" w:type="pct"/>
            <w:tcBorders>
              <w:top w:val="nil"/>
              <w:left w:val="nil"/>
              <w:bottom w:val="single" w:color="auto" w:sz="4" w:space="0"/>
              <w:right w:val="single" w:color="auto" w:sz="4" w:space="0"/>
            </w:tcBorders>
            <w:shd w:val="clear" w:color="auto" w:fill="auto"/>
            <w:noWrap/>
            <w:vAlign w:val="center"/>
          </w:tcPr>
          <w:p w14:paraId="0CC46A67">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1877" w:type="pct"/>
            <w:tcBorders>
              <w:top w:val="nil"/>
              <w:left w:val="nil"/>
              <w:bottom w:val="single" w:color="auto" w:sz="4" w:space="0"/>
              <w:right w:val="single" w:color="auto" w:sz="4" w:space="0"/>
            </w:tcBorders>
            <w:shd w:val="clear" w:color="auto" w:fill="auto"/>
            <w:vAlign w:val="center"/>
          </w:tcPr>
          <w:p w14:paraId="2F2DA848">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必须按合同条款逐一落实，不能满足要求，出现一次扣1分。</w:t>
            </w:r>
          </w:p>
        </w:tc>
        <w:tc>
          <w:tcPr>
            <w:tcW w:w="378" w:type="pct"/>
            <w:tcBorders>
              <w:top w:val="nil"/>
              <w:left w:val="nil"/>
              <w:bottom w:val="single" w:color="auto" w:sz="4" w:space="0"/>
              <w:right w:val="single" w:color="auto" w:sz="4" w:space="0"/>
            </w:tcBorders>
            <w:shd w:val="clear" w:color="auto" w:fill="auto"/>
            <w:noWrap/>
            <w:vAlign w:val="center"/>
          </w:tcPr>
          <w:p w14:paraId="104012F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18B32827">
        <w:tblPrEx>
          <w:tblCellMar>
            <w:top w:w="0" w:type="dxa"/>
            <w:left w:w="108" w:type="dxa"/>
            <w:bottom w:w="0" w:type="dxa"/>
            <w:right w:w="108" w:type="dxa"/>
          </w:tblCellMar>
        </w:tblPrEx>
        <w:trPr>
          <w:trHeight w:val="861" w:hRule="atLeast"/>
        </w:trPr>
        <w:tc>
          <w:tcPr>
            <w:tcW w:w="379" w:type="pct"/>
            <w:tcBorders>
              <w:top w:val="nil"/>
              <w:left w:val="single" w:color="auto" w:sz="4" w:space="0"/>
              <w:bottom w:val="single" w:color="auto" w:sz="4" w:space="0"/>
              <w:right w:val="single" w:color="auto" w:sz="4" w:space="0"/>
            </w:tcBorders>
            <w:shd w:val="clear" w:color="auto" w:fill="auto"/>
            <w:vAlign w:val="center"/>
          </w:tcPr>
          <w:p w14:paraId="7B14E872">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售后服务</w:t>
            </w:r>
          </w:p>
        </w:tc>
        <w:tc>
          <w:tcPr>
            <w:tcW w:w="417" w:type="pct"/>
            <w:tcBorders>
              <w:top w:val="nil"/>
              <w:left w:val="nil"/>
              <w:bottom w:val="single" w:color="auto" w:sz="4" w:space="0"/>
              <w:right w:val="single" w:color="auto" w:sz="4" w:space="0"/>
            </w:tcBorders>
            <w:shd w:val="clear" w:color="auto" w:fill="auto"/>
            <w:noWrap/>
            <w:vAlign w:val="center"/>
          </w:tcPr>
          <w:p w14:paraId="1D86A8C2">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599" w:type="pct"/>
            <w:tcBorders>
              <w:top w:val="nil"/>
              <w:left w:val="nil"/>
              <w:bottom w:val="single" w:color="auto" w:sz="4" w:space="0"/>
              <w:right w:val="single" w:color="auto" w:sz="4" w:space="0"/>
            </w:tcBorders>
            <w:shd w:val="clear" w:color="auto" w:fill="auto"/>
            <w:vAlign w:val="center"/>
          </w:tcPr>
          <w:p w14:paraId="20C5FBD3">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维保期限约定情况</w:t>
            </w:r>
          </w:p>
        </w:tc>
        <w:tc>
          <w:tcPr>
            <w:tcW w:w="449" w:type="pct"/>
            <w:tcBorders>
              <w:top w:val="nil"/>
              <w:left w:val="nil"/>
              <w:bottom w:val="single" w:color="auto" w:sz="4" w:space="0"/>
              <w:right w:val="single" w:color="auto" w:sz="4" w:space="0"/>
            </w:tcBorders>
            <w:shd w:val="clear" w:color="auto" w:fill="auto"/>
            <w:noWrap/>
            <w:vAlign w:val="center"/>
          </w:tcPr>
          <w:p w14:paraId="4F20EFD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491" w:type="pct"/>
            <w:tcBorders>
              <w:top w:val="nil"/>
              <w:left w:val="nil"/>
              <w:bottom w:val="single" w:color="auto" w:sz="4" w:space="0"/>
              <w:right w:val="single" w:color="auto" w:sz="4" w:space="0"/>
            </w:tcBorders>
            <w:shd w:val="clear" w:color="auto" w:fill="auto"/>
            <w:noWrap/>
            <w:vAlign w:val="center"/>
          </w:tcPr>
          <w:p w14:paraId="667163E2">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按时送货</w:t>
            </w:r>
          </w:p>
        </w:tc>
        <w:tc>
          <w:tcPr>
            <w:tcW w:w="406" w:type="pct"/>
            <w:tcBorders>
              <w:top w:val="nil"/>
              <w:left w:val="nil"/>
              <w:bottom w:val="single" w:color="auto" w:sz="4" w:space="0"/>
              <w:right w:val="single" w:color="auto" w:sz="4" w:space="0"/>
            </w:tcBorders>
            <w:shd w:val="clear" w:color="auto" w:fill="auto"/>
            <w:noWrap/>
            <w:vAlign w:val="center"/>
          </w:tcPr>
          <w:p w14:paraId="4CE8282A">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50366E22">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必须按约定时间和交货条件进行供货。不能满足要求的，出现一次扣1分。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42A211C4">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61B14BCE">
        <w:tblPrEx>
          <w:tblCellMar>
            <w:top w:w="0" w:type="dxa"/>
            <w:left w:w="108" w:type="dxa"/>
            <w:bottom w:w="0" w:type="dxa"/>
            <w:right w:w="108" w:type="dxa"/>
          </w:tblCellMar>
        </w:tblPrEx>
        <w:trPr>
          <w:trHeight w:val="3064" w:hRule="atLeast"/>
        </w:trPr>
        <w:tc>
          <w:tcPr>
            <w:tcW w:w="379" w:type="pct"/>
            <w:vMerge w:val="restart"/>
            <w:tcBorders>
              <w:top w:val="nil"/>
              <w:left w:val="single" w:color="auto" w:sz="4" w:space="0"/>
              <w:bottom w:val="single" w:color="auto" w:sz="4" w:space="0"/>
              <w:right w:val="single" w:color="auto" w:sz="4" w:space="0"/>
            </w:tcBorders>
            <w:shd w:val="clear" w:color="auto" w:fill="auto"/>
            <w:vAlign w:val="center"/>
          </w:tcPr>
          <w:p w14:paraId="0F5A1DDC">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服务态度</w:t>
            </w:r>
          </w:p>
        </w:tc>
        <w:tc>
          <w:tcPr>
            <w:tcW w:w="417" w:type="pct"/>
            <w:vMerge w:val="restart"/>
            <w:tcBorders>
              <w:top w:val="nil"/>
              <w:left w:val="single" w:color="auto" w:sz="4" w:space="0"/>
              <w:bottom w:val="single" w:color="auto" w:sz="4" w:space="0"/>
              <w:right w:val="single" w:color="auto" w:sz="4" w:space="0"/>
            </w:tcBorders>
            <w:shd w:val="clear" w:color="auto" w:fill="auto"/>
            <w:noWrap/>
            <w:vAlign w:val="center"/>
          </w:tcPr>
          <w:p w14:paraId="443534DD">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599" w:type="pct"/>
            <w:tcBorders>
              <w:top w:val="nil"/>
              <w:left w:val="nil"/>
              <w:bottom w:val="single" w:color="auto" w:sz="4" w:space="0"/>
              <w:right w:val="single" w:color="auto" w:sz="4" w:space="0"/>
            </w:tcBorders>
            <w:shd w:val="clear" w:color="auto" w:fill="auto"/>
            <w:vAlign w:val="center"/>
          </w:tcPr>
          <w:p w14:paraId="31D8C09F">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服务对象满意度</w:t>
            </w:r>
          </w:p>
        </w:tc>
        <w:tc>
          <w:tcPr>
            <w:tcW w:w="449" w:type="pct"/>
            <w:tcBorders>
              <w:top w:val="nil"/>
              <w:left w:val="nil"/>
              <w:bottom w:val="single" w:color="auto" w:sz="4" w:space="0"/>
              <w:right w:val="single" w:color="auto" w:sz="4" w:space="0"/>
            </w:tcBorders>
            <w:shd w:val="clear" w:color="auto" w:fill="auto"/>
            <w:noWrap/>
            <w:vAlign w:val="center"/>
          </w:tcPr>
          <w:p w14:paraId="4075EA3A">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491" w:type="pct"/>
            <w:tcBorders>
              <w:top w:val="nil"/>
              <w:left w:val="nil"/>
              <w:bottom w:val="single" w:color="auto" w:sz="4" w:space="0"/>
              <w:right w:val="single" w:color="auto" w:sz="4" w:space="0"/>
            </w:tcBorders>
            <w:shd w:val="clear" w:color="auto" w:fill="auto"/>
            <w:noWrap/>
            <w:vAlign w:val="center"/>
          </w:tcPr>
          <w:p w14:paraId="4C65781C">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工作态度</w:t>
            </w:r>
          </w:p>
        </w:tc>
        <w:tc>
          <w:tcPr>
            <w:tcW w:w="406" w:type="pct"/>
            <w:tcBorders>
              <w:top w:val="nil"/>
              <w:left w:val="nil"/>
              <w:bottom w:val="single" w:color="auto" w:sz="4" w:space="0"/>
              <w:right w:val="single" w:color="auto" w:sz="4" w:space="0"/>
            </w:tcBorders>
            <w:shd w:val="clear" w:color="auto" w:fill="auto"/>
            <w:noWrap/>
            <w:vAlign w:val="center"/>
          </w:tcPr>
          <w:p w14:paraId="51599B65">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39229FC2">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采购过程中（包括售前、售中、售后）必须服务热情，周到细致。不能满足要求，出现一次扣1分。</w:t>
            </w:r>
          </w:p>
        </w:tc>
        <w:tc>
          <w:tcPr>
            <w:tcW w:w="378" w:type="pct"/>
            <w:tcBorders>
              <w:top w:val="nil"/>
              <w:left w:val="nil"/>
              <w:bottom w:val="single" w:color="auto" w:sz="4" w:space="0"/>
              <w:right w:val="single" w:color="auto" w:sz="4" w:space="0"/>
            </w:tcBorders>
            <w:shd w:val="clear" w:color="auto" w:fill="auto"/>
            <w:noWrap/>
            <w:vAlign w:val="center"/>
          </w:tcPr>
          <w:p w14:paraId="6CDCAC77">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73F1192D">
        <w:tblPrEx>
          <w:tblCellMar>
            <w:top w:w="0" w:type="dxa"/>
            <w:left w:w="108" w:type="dxa"/>
            <w:bottom w:w="0" w:type="dxa"/>
            <w:right w:w="108" w:type="dxa"/>
          </w:tblCellMar>
        </w:tblPrEx>
        <w:trPr>
          <w:trHeight w:val="1106" w:hRule="atLeast"/>
        </w:trPr>
        <w:tc>
          <w:tcPr>
            <w:tcW w:w="379" w:type="pct"/>
            <w:vMerge w:val="continue"/>
            <w:tcBorders>
              <w:top w:val="nil"/>
              <w:left w:val="single" w:color="auto" w:sz="4" w:space="0"/>
              <w:bottom w:val="single" w:color="auto" w:sz="4" w:space="0"/>
              <w:right w:val="single" w:color="auto" w:sz="4" w:space="0"/>
            </w:tcBorders>
            <w:vAlign w:val="center"/>
          </w:tcPr>
          <w:p w14:paraId="23D279D7">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10469FC3">
            <w:pPr>
              <w:rPr>
                <w:rFonts w:cs="宋体" w:asciiTheme="minorEastAsia" w:hAnsiTheme="minorEastAsia" w:eastAsiaTheme="minorEastAsia"/>
                <w:color w:val="000000"/>
                <w:sz w:val="21"/>
                <w:szCs w:val="21"/>
              </w:rPr>
            </w:pPr>
          </w:p>
        </w:tc>
        <w:tc>
          <w:tcPr>
            <w:tcW w:w="599" w:type="pct"/>
            <w:tcBorders>
              <w:top w:val="nil"/>
              <w:left w:val="nil"/>
              <w:bottom w:val="single" w:color="auto" w:sz="4" w:space="0"/>
              <w:right w:val="single" w:color="auto" w:sz="4" w:space="0"/>
            </w:tcBorders>
            <w:shd w:val="clear" w:color="auto" w:fill="auto"/>
            <w:vAlign w:val="center"/>
          </w:tcPr>
          <w:p w14:paraId="0A0BF0A1">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争议解决</w:t>
            </w:r>
          </w:p>
        </w:tc>
        <w:tc>
          <w:tcPr>
            <w:tcW w:w="449" w:type="pct"/>
            <w:tcBorders>
              <w:top w:val="nil"/>
              <w:left w:val="nil"/>
              <w:bottom w:val="single" w:color="auto" w:sz="4" w:space="0"/>
              <w:right w:val="single" w:color="auto" w:sz="4" w:space="0"/>
            </w:tcBorders>
            <w:shd w:val="clear" w:color="auto" w:fill="auto"/>
            <w:noWrap/>
            <w:vAlign w:val="center"/>
          </w:tcPr>
          <w:p w14:paraId="769A25E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491" w:type="pct"/>
            <w:tcBorders>
              <w:top w:val="nil"/>
              <w:left w:val="nil"/>
              <w:bottom w:val="single" w:color="auto" w:sz="4" w:space="0"/>
              <w:right w:val="single" w:color="auto" w:sz="4" w:space="0"/>
            </w:tcBorders>
            <w:shd w:val="clear" w:color="auto" w:fill="auto"/>
            <w:noWrap/>
            <w:vAlign w:val="center"/>
          </w:tcPr>
          <w:p w14:paraId="13A25AD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争议协调解决</w:t>
            </w:r>
          </w:p>
        </w:tc>
        <w:tc>
          <w:tcPr>
            <w:tcW w:w="406" w:type="pct"/>
            <w:tcBorders>
              <w:top w:val="nil"/>
              <w:left w:val="nil"/>
              <w:bottom w:val="single" w:color="auto" w:sz="4" w:space="0"/>
              <w:right w:val="single" w:color="auto" w:sz="4" w:space="0"/>
            </w:tcBorders>
            <w:shd w:val="clear" w:color="auto" w:fill="auto"/>
            <w:noWrap/>
            <w:vAlign w:val="center"/>
          </w:tcPr>
          <w:p w14:paraId="32F0AE84">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0089B9C0">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出现意见分岐，必须保持友好、协商一致原则。对生产运营造成影响的，出现一次扣2.5分。</w:t>
            </w:r>
          </w:p>
        </w:tc>
        <w:tc>
          <w:tcPr>
            <w:tcW w:w="378" w:type="pct"/>
            <w:tcBorders>
              <w:top w:val="nil"/>
              <w:left w:val="nil"/>
              <w:bottom w:val="single" w:color="auto" w:sz="4" w:space="0"/>
              <w:right w:val="single" w:color="auto" w:sz="4" w:space="0"/>
            </w:tcBorders>
            <w:shd w:val="clear" w:color="auto" w:fill="auto"/>
            <w:noWrap/>
            <w:vAlign w:val="center"/>
          </w:tcPr>
          <w:p w14:paraId="04657853">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75F89B1A">
        <w:tblPrEx>
          <w:tblCellMar>
            <w:top w:w="0" w:type="dxa"/>
            <w:left w:w="108" w:type="dxa"/>
            <w:bottom w:w="0" w:type="dxa"/>
            <w:right w:w="108" w:type="dxa"/>
          </w:tblCellMar>
        </w:tblPrEx>
        <w:trPr>
          <w:trHeight w:val="127" w:hRule="atLeast"/>
        </w:trPr>
        <w:tc>
          <w:tcPr>
            <w:tcW w:w="379" w:type="pct"/>
            <w:tcBorders>
              <w:top w:val="nil"/>
              <w:left w:val="single" w:color="auto" w:sz="4" w:space="0"/>
              <w:bottom w:val="single" w:color="auto" w:sz="4" w:space="0"/>
              <w:right w:val="single" w:color="auto" w:sz="4" w:space="0"/>
            </w:tcBorders>
            <w:shd w:val="clear" w:color="auto" w:fill="auto"/>
            <w:vAlign w:val="center"/>
          </w:tcPr>
          <w:p w14:paraId="51800E3F">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合计</w:t>
            </w:r>
          </w:p>
        </w:tc>
        <w:tc>
          <w:tcPr>
            <w:tcW w:w="417" w:type="pct"/>
            <w:tcBorders>
              <w:top w:val="nil"/>
              <w:left w:val="nil"/>
              <w:bottom w:val="single" w:color="auto" w:sz="4" w:space="0"/>
              <w:right w:val="single" w:color="auto" w:sz="4" w:space="0"/>
            </w:tcBorders>
            <w:shd w:val="clear" w:color="auto" w:fill="auto"/>
            <w:noWrap/>
            <w:vAlign w:val="center"/>
          </w:tcPr>
          <w:p w14:paraId="47052168">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100</w:t>
            </w:r>
          </w:p>
        </w:tc>
        <w:tc>
          <w:tcPr>
            <w:tcW w:w="599" w:type="pct"/>
            <w:tcBorders>
              <w:top w:val="nil"/>
              <w:left w:val="nil"/>
              <w:bottom w:val="single" w:color="auto" w:sz="4" w:space="0"/>
              <w:right w:val="single" w:color="auto" w:sz="4" w:space="0"/>
            </w:tcBorders>
            <w:shd w:val="clear" w:color="auto" w:fill="auto"/>
            <w:vAlign w:val="center"/>
          </w:tcPr>
          <w:p w14:paraId="52772C41">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449" w:type="pct"/>
            <w:tcBorders>
              <w:top w:val="nil"/>
              <w:left w:val="nil"/>
              <w:bottom w:val="single" w:color="auto" w:sz="4" w:space="0"/>
              <w:right w:val="single" w:color="auto" w:sz="4" w:space="0"/>
            </w:tcBorders>
            <w:shd w:val="clear" w:color="auto" w:fill="auto"/>
            <w:noWrap/>
            <w:vAlign w:val="center"/>
          </w:tcPr>
          <w:p w14:paraId="29DDE177">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100</w:t>
            </w:r>
          </w:p>
        </w:tc>
        <w:tc>
          <w:tcPr>
            <w:tcW w:w="491" w:type="pct"/>
            <w:tcBorders>
              <w:top w:val="nil"/>
              <w:left w:val="nil"/>
              <w:bottom w:val="single" w:color="auto" w:sz="4" w:space="0"/>
              <w:right w:val="single" w:color="auto" w:sz="4" w:space="0"/>
            </w:tcBorders>
            <w:shd w:val="clear" w:color="auto" w:fill="auto"/>
            <w:noWrap/>
            <w:vAlign w:val="center"/>
          </w:tcPr>
          <w:p w14:paraId="1FFADBA8">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406" w:type="pct"/>
            <w:tcBorders>
              <w:top w:val="nil"/>
              <w:left w:val="nil"/>
              <w:bottom w:val="single" w:color="auto" w:sz="4" w:space="0"/>
              <w:right w:val="single" w:color="auto" w:sz="4" w:space="0"/>
            </w:tcBorders>
            <w:shd w:val="clear" w:color="auto" w:fill="auto"/>
            <w:noWrap/>
            <w:vAlign w:val="center"/>
          </w:tcPr>
          <w:p w14:paraId="7F145D3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100</w:t>
            </w:r>
          </w:p>
        </w:tc>
        <w:tc>
          <w:tcPr>
            <w:tcW w:w="1877" w:type="pct"/>
            <w:tcBorders>
              <w:top w:val="nil"/>
              <w:left w:val="nil"/>
              <w:bottom w:val="single" w:color="auto" w:sz="4" w:space="0"/>
              <w:right w:val="single" w:color="auto" w:sz="4" w:space="0"/>
            </w:tcBorders>
            <w:shd w:val="clear" w:color="auto" w:fill="auto"/>
            <w:vAlign w:val="center"/>
          </w:tcPr>
          <w:p w14:paraId="362FF85E">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378" w:type="pct"/>
            <w:tcBorders>
              <w:top w:val="nil"/>
              <w:left w:val="nil"/>
              <w:bottom w:val="single" w:color="auto" w:sz="4" w:space="0"/>
              <w:right w:val="single" w:color="auto" w:sz="4" w:space="0"/>
            </w:tcBorders>
            <w:shd w:val="clear" w:color="auto" w:fill="auto"/>
            <w:noWrap/>
            <w:vAlign w:val="center"/>
          </w:tcPr>
          <w:p w14:paraId="064D545F">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6386DEBE">
        <w:tblPrEx>
          <w:tblCellMar>
            <w:top w:w="0" w:type="dxa"/>
            <w:left w:w="108" w:type="dxa"/>
            <w:bottom w:w="0" w:type="dxa"/>
            <w:right w:w="108" w:type="dxa"/>
          </w:tblCellMar>
        </w:tblPrEx>
        <w:trPr>
          <w:trHeight w:val="127" w:hRule="atLeast"/>
        </w:trPr>
        <w:tc>
          <w:tcPr>
            <w:tcW w:w="5000" w:type="pct"/>
            <w:gridSpan w:val="8"/>
            <w:tcBorders>
              <w:top w:val="nil"/>
              <w:left w:val="nil"/>
              <w:bottom w:val="nil"/>
              <w:right w:val="nil"/>
            </w:tcBorders>
            <w:shd w:val="clear" w:color="auto" w:fill="auto"/>
            <w:noWrap/>
            <w:vAlign w:val="center"/>
          </w:tcPr>
          <w:p w14:paraId="59E51750">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说明：</w:t>
            </w:r>
          </w:p>
        </w:tc>
      </w:tr>
      <w:tr w14:paraId="387B0327">
        <w:tblPrEx>
          <w:tblCellMar>
            <w:top w:w="0" w:type="dxa"/>
            <w:left w:w="108" w:type="dxa"/>
            <w:bottom w:w="0" w:type="dxa"/>
            <w:right w:w="108" w:type="dxa"/>
          </w:tblCellMar>
        </w:tblPrEx>
        <w:trPr>
          <w:trHeight w:val="123" w:hRule="atLeast"/>
        </w:trPr>
        <w:tc>
          <w:tcPr>
            <w:tcW w:w="5000" w:type="pct"/>
            <w:gridSpan w:val="8"/>
            <w:tcBorders>
              <w:top w:val="nil"/>
              <w:left w:val="nil"/>
              <w:bottom w:val="nil"/>
              <w:right w:val="nil"/>
            </w:tcBorders>
            <w:shd w:val="clear" w:color="auto" w:fill="auto"/>
            <w:noWrap/>
            <w:vAlign w:val="center"/>
          </w:tcPr>
          <w:p w14:paraId="1E7C0AE7">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1、总分100分，按部门打分，每月打分1次。</w:t>
            </w:r>
          </w:p>
        </w:tc>
      </w:tr>
      <w:tr w14:paraId="5F1BE1FD">
        <w:tblPrEx>
          <w:tblCellMar>
            <w:top w:w="0" w:type="dxa"/>
            <w:left w:w="108" w:type="dxa"/>
            <w:bottom w:w="0" w:type="dxa"/>
            <w:right w:w="108" w:type="dxa"/>
          </w:tblCellMar>
        </w:tblPrEx>
        <w:trPr>
          <w:trHeight w:val="123" w:hRule="atLeast"/>
        </w:trPr>
        <w:tc>
          <w:tcPr>
            <w:tcW w:w="5000" w:type="pct"/>
            <w:gridSpan w:val="8"/>
            <w:tcBorders>
              <w:top w:val="nil"/>
              <w:left w:val="nil"/>
              <w:bottom w:val="nil"/>
              <w:right w:val="nil"/>
            </w:tcBorders>
            <w:shd w:val="clear" w:color="auto" w:fill="auto"/>
            <w:noWrap/>
            <w:vAlign w:val="center"/>
          </w:tcPr>
          <w:p w14:paraId="3FB4C082">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2、每一个细项采用扣分制，扣完为止，总分减去扣分项，为最后得分。</w:t>
            </w:r>
          </w:p>
        </w:tc>
      </w:tr>
    </w:tbl>
    <w:p w14:paraId="6A1D7225">
      <w:pPr>
        <w:pStyle w:val="47"/>
        <w:spacing w:line="360" w:lineRule="auto"/>
        <w:ind w:firstLine="547" w:firstLineChars="228"/>
        <w:jc w:val="left"/>
        <w:rPr>
          <w:rFonts w:ascii="宋体" w:hAnsi="宋体" w:cs="宋体"/>
          <w:kern w:val="0"/>
          <w:sz w:val="24"/>
          <w:szCs w:val="21"/>
        </w:rPr>
      </w:pPr>
    </w:p>
    <w:sectPr>
      <w:pgSz w:w="11906" w:h="16838"/>
      <w:pgMar w:top="1610" w:right="1610" w:bottom="1610" w:left="161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43924"/>
    </w:sdtPr>
    <w:sdtEndPr>
      <w:rPr>
        <w:sz w:val="24"/>
        <w:szCs w:val="24"/>
      </w:rPr>
    </w:sdtEndPr>
    <w:sdtContent>
      <w:sdt>
        <w:sdtPr>
          <w:id w:val="171357217"/>
        </w:sdtPr>
        <w:sdtEndPr>
          <w:rPr>
            <w:sz w:val="24"/>
            <w:szCs w:val="24"/>
          </w:rPr>
        </w:sdtEndPr>
        <w:sdtContent>
          <w:p w14:paraId="4441D08C">
            <w:pPr>
              <w:pStyle w:val="18"/>
              <w:jc w:val="center"/>
              <w:rPr>
                <w:sz w:val="24"/>
                <w:szCs w:val="24"/>
              </w:rPr>
            </w:pPr>
            <w:r>
              <w:rPr>
                <w:b/>
                <w:sz w:val="24"/>
                <w:szCs w:val="24"/>
              </w:rPr>
              <w:fldChar w:fldCharType="begin"/>
            </w:r>
            <w:r>
              <w:rPr>
                <w:b/>
                <w:sz w:val="24"/>
                <w:szCs w:val="24"/>
              </w:rPr>
              <w:instrText xml:space="preserve">PAGE</w:instrText>
            </w:r>
            <w:r>
              <w:rPr>
                <w:b/>
                <w:sz w:val="24"/>
                <w:szCs w:val="24"/>
              </w:rPr>
              <w:fldChar w:fldCharType="separate"/>
            </w:r>
            <w:r>
              <w:rPr>
                <w:b/>
                <w:sz w:val="24"/>
                <w:szCs w:val="24"/>
              </w:rPr>
              <w:t>22</w:t>
            </w:r>
            <w:r>
              <w:rPr>
                <w:b/>
                <w:sz w:val="24"/>
                <w:szCs w:val="24"/>
              </w:rPr>
              <w:fldChar w:fldCharType="end"/>
            </w:r>
            <w:r>
              <w:rPr>
                <w:sz w:val="24"/>
                <w:szCs w:val="24"/>
                <w:lang w:val="zh-CN"/>
              </w:rPr>
              <w:t xml:space="preserve"> / </w:t>
            </w:r>
            <w:r>
              <w:rPr>
                <w:b/>
                <w:sz w:val="24"/>
                <w:szCs w:val="24"/>
              </w:rPr>
              <w:fldChar w:fldCharType="begin"/>
            </w:r>
            <w:r>
              <w:rPr>
                <w:b/>
                <w:sz w:val="24"/>
                <w:szCs w:val="24"/>
              </w:rPr>
              <w:instrText xml:space="preserve">NUMPAGES</w:instrText>
            </w:r>
            <w:r>
              <w:rPr>
                <w:b/>
                <w:sz w:val="24"/>
                <w:szCs w:val="24"/>
              </w:rPr>
              <w:fldChar w:fldCharType="separate"/>
            </w:r>
            <w:r>
              <w:rPr>
                <w:b/>
                <w:sz w:val="24"/>
                <w:szCs w:val="24"/>
              </w:rPr>
              <w:t>22</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BA1B9">
    <w:pPr>
      <w:pStyle w:val="19"/>
      <w:jc w:val="left"/>
    </w:pPr>
    <w:r>
      <w:drawing>
        <wp:inline distT="0" distB="0" distL="114300" distR="114300">
          <wp:extent cx="386715" cy="233045"/>
          <wp:effectExtent l="0" t="0" r="9525" b="10795"/>
          <wp:docPr id="2" name="图片 2" descr="C:\Users\ADMINI~1\AppData\Local\Temp\WeChat Files\289916111520761611.png"/>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289916111520761611.png"/>
                  <pic:cNvPicPr/>
                </pic:nvPicPr>
                <pic:blipFill>
                  <a:blip r:embed="rId1"/>
                  <a:srcRect l="7594" t="10001" b="16667"/>
                  <a:stretch>
                    <a:fillRect/>
                  </a:stretch>
                </pic:blipFill>
                <pic:spPr>
                  <a:xfrm>
                    <a:off x="0" y="0"/>
                    <a:ext cx="386715" cy="233045"/>
                  </a:xfrm>
                  <a:prstGeom prst="rect">
                    <a:avLst/>
                  </a:prstGeom>
                  <a:noFill/>
                  <a:ln>
                    <a:noFill/>
                  </a:ln>
                </pic:spPr>
              </pic:pic>
            </a:graphicData>
          </a:graphic>
        </wp:inline>
      </w:drawing>
    </w:r>
    <w:r>
      <w:drawing>
        <wp:inline distT="0" distB="0" distL="114300" distR="114300">
          <wp:extent cx="1555115" cy="209550"/>
          <wp:effectExtent l="0" t="0" r="14605" b="3810"/>
          <wp:docPr id="1" name="图片 1" descr="C:\Users\ADMINI~1\AppData\Local\Temp\1536132380(1).png"/>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536132380(1).png"/>
                  <pic:cNvPicPr/>
                </pic:nvPicPr>
                <pic:blipFill>
                  <a:blip r:embed="rId2"/>
                  <a:stretch>
                    <a:fillRect/>
                  </a:stretch>
                </pic:blipFill>
                <pic:spPr>
                  <a:xfrm>
                    <a:off x="0" y="0"/>
                    <a:ext cx="1555115" cy="209550"/>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AC2C2">
    <w:pPr>
      <w:pStyle w:val="19"/>
      <w:jc w:val="left"/>
    </w:pPr>
    <w:r>
      <w:drawing>
        <wp:inline distT="0" distB="0" distL="114300" distR="114300">
          <wp:extent cx="386715" cy="233045"/>
          <wp:effectExtent l="0" t="0" r="13335" b="14605"/>
          <wp:docPr id="5" name="图片 2" descr="C:\Users\ADMINI~1\AppData\Local\Temp\WeChat Files\289916111520761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1\AppData\Local\Temp\WeChat Files\289916111520761611.png"/>
                  <pic:cNvPicPr>
                    <a:picLocks noChangeAspect="1"/>
                  </pic:cNvPicPr>
                </pic:nvPicPr>
                <pic:blipFill>
                  <a:blip r:embed="rId1"/>
                  <a:srcRect l="7594" t="10001" b="16667"/>
                  <a:stretch>
                    <a:fillRect/>
                  </a:stretch>
                </pic:blipFill>
                <pic:spPr>
                  <a:xfrm>
                    <a:off x="0" y="0"/>
                    <a:ext cx="386715" cy="233045"/>
                  </a:xfrm>
                  <a:prstGeom prst="rect">
                    <a:avLst/>
                  </a:prstGeom>
                  <a:noFill/>
                  <a:ln>
                    <a:noFill/>
                  </a:ln>
                </pic:spPr>
              </pic:pic>
            </a:graphicData>
          </a:graphic>
        </wp:inline>
      </w:drawing>
    </w:r>
    <w:r>
      <w:drawing>
        <wp:inline distT="0" distB="0" distL="114300" distR="114300">
          <wp:extent cx="1555115" cy="209550"/>
          <wp:effectExtent l="0" t="0" r="6985" b="0"/>
          <wp:docPr id="7" name="图片 1" descr="C:\Users\ADMINI~1\AppData\Local\Temp\15361323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I~1\AppData\Local\Temp\1536132380(1).png"/>
                  <pic:cNvPicPr>
                    <a:picLocks noChangeAspect="1"/>
                  </pic:cNvPicPr>
                </pic:nvPicPr>
                <pic:blipFill>
                  <a:blip r:embed="rId2"/>
                  <a:stretch>
                    <a:fillRect/>
                  </a:stretch>
                </pic:blipFill>
                <pic:spPr>
                  <a:xfrm>
                    <a:off x="0" y="0"/>
                    <a:ext cx="1555115" cy="209550"/>
                  </a:xfrm>
                  <a:prstGeom prst="rect">
                    <a:avLst/>
                  </a:prstGeom>
                  <a:noFill/>
                  <a:ln>
                    <a:noFill/>
                  </a:ln>
                </pic:spPr>
              </pic:pic>
            </a:graphicData>
          </a:graphic>
        </wp:inline>
      </w:drawing>
    </w:r>
    <w:r>
      <w:rPr>
        <w:rFonts w:hint="eastAsia" w:ascii="宋体"/>
        <w:bCs/>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42998"/>
    <w:multiLevelType w:val="singleLevel"/>
    <w:tmpl w:val="A9942998"/>
    <w:lvl w:ilvl="0" w:tentative="0">
      <w:start w:val="1"/>
      <w:numFmt w:val="decimal"/>
      <w:suff w:val="nothing"/>
      <w:lvlText w:val="%1、"/>
      <w:lvlJc w:val="left"/>
      <w:pPr>
        <w:ind w:left="83"/>
      </w:pPr>
      <w:rPr>
        <w:rFonts w:hint="default"/>
        <w:b/>
        <w:bCs/>
        <w:color w:val="auto"/>
      </w:rPr>
    </w:lvl>
  </w:abstractNum>
  <w:abstractNum w:abstractNumId="1">
    <w:nsid w:val="AE08FE84"/>
    <w:multiLevelType w:val="singleLevel"/>
    <w:tmpl w:val="AE08FE84"/>
    <w:lvl w:ilvl="0" w:tentative="0">
      <w:start w:val="1"/>
      <w:numFmt w:val="decimal"/>
      <w:suff w:val="nothing"/>
      <w:lvlText w:val="%1、"/>
      <w:lvlJc w:val="left"/>
    </w:lvl>
  </w:abstractNum>
  <w:abstractNum w:abstractNumId="2">
    <w:nsid w:val="CD093F53"/>
    <w:multiLevelType w:val="singleLevel"/>
    <w:tmpl w:val="CD093F53"/>
    <w:lvl w:ilvl="0" w:tentative="0">
      <w:start w:val="3"/>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ZTMxNDU2MTE4NmZjOGI5ZTU5ZDg2MDQ2OTllZWEifQ=="/>
  </w:docVars>
  <w:rsids>
    <w:rsidRoot w:val="00832BD0"/>
    <w:rsid w:val="00002DEB"/>
    <w:rsid w:val="00006D5E"/>
    <w:rsid w:val="00051C05"/>
    <w:rsid w:val="00063067"/>
    <w:rsid w:val="0007728B"/>
    <w:rsid w:val="00081CD9"/>
    <w:rsid w:val="00084178"/>
    <w:rsid w:val="000A606D"/>
    <w:rsid w:val="000C3661"/>
    <w:rsid w:val="000C66B0"/>
    <w:rsid w:val="000D4014"/>
    <w:rsid w:val="000E1A5D"/>
    <w:rsid w:val="000E7217"/>
    <w:rsid w:val="000E7366"/>
    <w:rsid w:val="000F28DF"/>
    <w:rsid w:val="00103B0B"/>
    <w:rsid w:val="001176A8"/>
    <w:rsid w:val="0012675C"/>
    <w:rsid w:val="0014083C"/>
    <w:rsid w:val="0014506A"/>
    <w:rsid w:val="00145AE7"/>
    <w:rsid w:val="00147FC8"/>
    <w:rsid w:val="0015524F"/>
    <w:rsid w:val="00162662"/>
    <w:rsid w:val="00172F74"/>
    <w:rsid w:val="00173DEE"/>
    <w:rsid w:val="00181E0B"/>
    <w:rsid w:val="00184FF8"/>
    <w:rsid w:val="001908A8"/>
    <w:rsid w:val="00190F96"/>
    <w:rsid w:val="001946E8"/>
    <w:rsid w:val="001A0E01"/>
    <w:rsid w:val="001B1F08"/>
    <w:rsid w:val="001B307E"/>
    <w:rsid w:val="001B3189"/>
    <w:rsid w:val="001B59D3"/>
    <w:rsid w:val="001D4050"/>
    <w:rsid w:val="001D49A2"/>
    <w:rsid w:val="001D6266"/>
    <w:rsid w:val="001E72F4"/>
    <w:rsid w:val="001F23E8"/>
    <w:rsid w:val="0020101D"/>
    <w:rsid w:val="00204378"/>
    <w:rsid w:val="002127BB"/>
    <w:rsid w:val="00213699"/>
    <w:rsid w:val="00216D83"/>
    <w:rsid w:val="002339C7"/>
    <w:rsid w:val="00236379"/>
    <w:rsid w:val="00242B16"/>
    <w:rsid w:val="00270B93"/>
    <w:rsid w:val="00283089"/>
    <w:rsid w:val="002A07F1"/>
    <w:rsid w:val="002A3130"/>
    <w:rsid w:val="002A3BD5"/>
    <w:rsid w:val="002C5AFC"/>
    <w:rsid w:val="002D255F"/>
    <w:rsid w:val="002D2A19"/>
    <w:rsid w:val="002D5E60"/>
    <w:rsid w:val="002D7484"/>
    <w:rsid w:val="002F70DC"/>
    <w:rsid w:val="003119AC"/>
    <w:rsid w:val="003159BF"/>
    <w:rsid w:val="00335797"/>
    <w:rsid w:val="00335889"/>
    <w:rsid w:val="0034560F"/>
    <w:rsid w:val="0035143D"/>
    <w:rsid w:val="00351818"/>
    <w:rsid w:val="0035282D"/>
    <w:rsid w:val="003624D4"/>
    <w:rsid w:val="00370EAA"/>
    <w:rsid w:val="003E0619"/>
    <w:rsid w:val="003E40FD"/>
    <w:rsid w:val="003E5F8B"/>
    <w:rsid w:val="003F2C23"/>
    <w:rsid w:val="003F33FB"/>
    <w:rsid w:val="003F3CD3"/>
    <w:rsid w:val="003F70F2"/>
    <w:rsid w:val="00404D93"/>
    <w:rsid w:val="00406E1E"/>
    <w:rsid w:val="00425FB0"/>
    <w:rsid w:val="00450E93"/>
    <w:rsid w:val="00453A30"/>
    <w:rsid w:val="00470D2F"/>
    <w:rsid w:val="00475C24"/>
    <w:rsid w:val="00481B15"/>
    <w:rsid w:val="004920F3"/>
    <w:rsid w:val="00494074"/>
    <w:rsid w:val="004A104A"/>
    <w:rsid w:val="004A3B11"/>
    <w:rsid w:val="004A7C43"/>
    <w:rsid w:val="004B5306"/>
    <w:rsid w:val="004C584E"/>
    <w:rsid w:val="004D2153"/>
    <w:rsid w:val="004D4E1C"/>
    <w:rsid w:val="00501BDA"/>
    <w:rsid w:val="00503019"/>
    <w:rsid w:val="005268E5"/>
    <w:rsid w:val="005409C7"/>
    <w:rsid w:val="0054352B"/>
    <w:rsid w:val="00552CF2"/>
    <w:rsid w:val="00576B8D"/>
    <w:rsid w:val="0058219D"/>
    <w:rsid w:val="005A49F5"/>
    <w:rsid w:val="005B51FC"/>
    <w:rsid w:val="005C0757"/>
    <w:rsid w:val="005C1185"/>
    <w:rsid w:val="005C3C98"/>
    <w:rsid w:val="005D2C6C"/>
    <w:rsid w:val="005E1A47"/>
    <w:rsid w:val="005F3C8B"/>
    <w:rsid w:val="006073B0"/>
    <w:rsid w:val="00624420"/>
    <w:rsid w:val="00640D67"/>
    <w:rsid w:val="00654F85"/>
    <w:rsid w:val="006643E7"/>
    <w:rsid w:val="00665AF1"/>
    <w:rsid w:val="006709FB"/>
    <w:rsid w:val="00673908"/>
    <w:rsid w:val="006768A8"/>
    <w:rsid w:val="00681B5B"/>
    <w:rsid w:val="00695B7A"/>
    <w:rsid w:val="006A2797"/>
    <w:rsid w:val="006A5C00"/>
    <w:rsid w:val="006D0AE1"/>
    <w:rsid w:val="006D7047"/>
    <w:rsid w:val="006D758B"/>
    <w:rsid w:val="006E3C26"/>
    <w:rsid w:val="006F0923"/>
    <w:rsid w:val="006F4C0D"/>
    <w:rsid w:val="00716084"/>
    <w:rsid w:val="00717659"/>
    <w:rsid w:val="0072039E"/>
    <w:rsid w:val="00735336"/>
    <w:rsid w:val="00767AD2"/>
    <w:rsid w:val="00790EB2"/>
    <w:rsid w:val="007A5991"/>
    <w:rsid w:val="007B2565"/>
    <w:rsid w:val="007B3D3A"/>
    <w:rsid w:val="007B6724"/>
    <w:rsid w:val="007D47E5"/>
    <w:rsid w:val="007D4E9B"/>
    <w:rsid w:val="007E3FCA"/>
    <w:rsid w:val="007F4E2C"/>
    <w:rsid w:val="00811EF7"/>
    <w:rsid w:val="00832BD0"/>
    <w:rsid w:val="00866540"/>
    <w:rsid w:val="00870340"/>
    <w:rsid w:val="00884B42"/>
    <w:rsid w:val="008869BE"/>
    <w:rsid w:val="008A04E0"/>
    <w:rsid w:val="008A3701"/>
    <w:rsid w:val="008B6CCE"/>
    <w:rsid w:val="008D2285"/>
    <w:rsid w:val="008E12E8"/>
    <w:rsid w:val="009111AF"/>
    <w:rsid w:val="00915AAB"/>
    <w:rsid w:val="00934423"/>
    <w:rsid w:val="009362E6"/>
    <w:rsid w:val="00944860"/>
    <w:rsid w:val="00951372"/>
    <w:rsid w:val="00957D14"/>
    <w:rsid w:val="009600DC"/>
    <w:rsid w:val="009611E1"/>
    <w:rsid w:val="00983C82"/>
    <w:rsid w:val="00983F9F"/>
    <w:rsid w:val="009873B2"/>
    <w:rsid w:val="0099061B"/>
    <w:rsid w:val="009917EC"/>
    <w:rsid w:val="00991C05"/>
    <w:rsid w:val="009A16DA"/>
    <w:rsid w:val="009A562E"/>
    <w:rsid w:val="009A599F"/>
    <w:rsid w:val="009B006D"/>
    <w:rsid w:val="009D2D37"/>
    <w:rsid w:val="009D5BFC"/>
    <w:rsid w:val="009E7D60"/>
    <w:rsid w:val="009F735F"/>
    <w:rsid w:val="00A00FB7"/>
    <w:rsid w:val="00A0195E"/>
    <w:rsid w:val="00A129E0"/>
    <w:rsid w:val="00A129EE"/>
    <w:rsid w:val="00A17B58"/>
    <w:rsid w:val="00A33266"/>
    <w:rsid w:val="00A54407"/>
    <w:rsid w:val="00A71027"/>
    <w:rsid w:val="00A77920"/>
    <w:rsid w:val="00A94175"/>
    <w:rsid w:val="00AA25CF"/>
    <w:rsid w:val="00AA5027"/>
    <w:rsid w:val="00AB5D64"/>
    <w:rsid w:val="00AB6EB0"/>
    <w:rsid w:val="00AC176E"/>
    <w:rsid w:val="00AC5834"/>
    <w:rsid w:val="00AD3F0E"/>
    <w:rsid w:val="00AE65EF"/>
    <w:rsid w:val="00AF5AAE"/>
    <w:rsid w:val="00B0502A"/>
    <w:rsid w:val="00B10574"/>
    <w:rsid w:val="00B12AFF"/>
    <w:rsid w:val="00B313DD"/>
    <w:rsid w:val="00B40300"/>
    <w:rsid w:val="00B44E91"/>
    <w:rsid w:val="00B456F9"/>
    <w:rsid w:val="00B52FE1"/>
    <w:rsid w:val="00B71B32"/>
    <w:rsid w:val="00B7645C"/>
    <w:rsid w:val="00B9020C"/>
    <w:rsid w:val="00BA0116"/>
    <w:rsid w:val="00BA7EF9"/>
    <w:rsid w:val="00BB3B09"/>
    <w:rsid w:val="00BD1C2E"/>
    <w:rsid w:val="00BD3419"/>
    <w:rsid w:val="00BD4ECE"/>
    <w:rsid w:val="00BD7CCA"/>
    <w:rsid w:val="00C00595"/>
    <w:rsid w:val="00C02334"/>
    <w:rsid w:val="00C04C41"/>
    <w:rsid w:val="00C05D67"/>
    <w:rsid w:val="00C071B0"/>
    <w:rsid w:val="00C13A44"/>
    <w:rsid w:val="00C3348C"/>
    <w:rsid w:val="00C52547"/>
    <w:rsid w:val="00C57428"/>
    <w:rsid w:val="00C7355D"/>
    <w:rsid w:val="00C765F7"/>
    <w:rsid w:val="00C85E90"/>
    <w:rsid w:val="00CA740C"/>
    <w:rsid w:val="00CB4A34"/>
    <w:rsid w:val="00CC0384"/>
    <w:rsid w:val="00CD5AE9"/>
    <w:rsid w:val="00CE3D17"/>
    <w:rsid w:val="00D02B08"/>
    <w:rsid w:val="00D31E5F"/>
    <w:rsid w:val="00D40694"/>
    <w:rsid w:val="00D431C4"/>
    <w:rsid w:val="00D436C2"/>
    <w:rsid w:val="00D4523C"/>
    <w:rsid w:val="00D456FD"/>
    <w:rsid w:val="00D50539"/>
    <w:rsid w:val="00D531C7"/>
    <w:rsid w:val="00D55BB1"/>
    <w:rsid w:val="00D65F87"/>
    <w:rsid w:val="00D7263C"/>
    <w:rsid w:val="00D76C15"/>
    <w:rsid w:val="00D76D4E"/>
    <w:rsid w:val="00D867CA"/>
    <w:rsid w:val="00D952DF"/>
    <w:rsid w:val="00D97F4F"/>
    <w:rsid w:val="00DA155A"/>
    <w:rsid w:val="00DA1808"/>
    <w:rsid w:val="00DA399D"/>
    <w:rsid w:val="00DA7B51"/>
    <w:rsid w:val="00DB528A"/>
    <w:rsid w:val="00DC151C"/>
    <w:rsid w:val="00DD4D69"/>
    <w:rsid w:val="00DE6D25"/>
    <w:rsid w:val="00DF081C"/>
    <w:rsid w:val="00E10139"/>
    <w:rsid w:val="00E122F1"/>
    <w:rsid w:val="00E1344C"/>
    <w:rsid w:val="00E15033"/>
    <w:rsid w:val="00E20E41"/>
    <w:rsid w:val="00E26F18"/>
    <w:rsid w:val="00E33798"/>
    <w:rsid w:val="00E4366A"/>
    <w:rsid w:val="00E461C2"/>
    <w:rsid w:val="00E67ADB"/>
    <w:rsid w:val="00E717A2"/>
    <w:rsid w:val="00E77F0F"/>
    <w:rsid w:val="00E8280C"/>
    <w:rsid w:val="00E868B5"/>
    <w:rsid w:val="00EA075D"/>
    <w:rsid w:val="00EA52D2"/>
    <w:rsid w:val="00EA6126"/>
    <w:rsid w:val="00EB1FE6"/>
    <w:rsid w:val="00EB36A4"/>
    <w:rsid w:val="00EB6298"/>
    <w:rsid w:val="00EC21D4"/>
    <w:rsid w:val="00ED3391"/>
    <w:rsid w:val="00EE0385"/>
    <w:rsid w:val="00EE0C23"/>
    <w:rsid w:val="00EF351D"/>
    <w:rsid w:val="00F05CAD"/>
    <w:rsid w:val="00F1517B"/>
    <w:rsid w:val="00F16102"/>
    <w:rsid w:val="00F168A6"/>
    <w:rsid w:val="00F2575C"/>
    <w:rsid w:val="00F30655"/>
    <w:rsid w:val="00F3569A"/>
    <w:rsid w:val="00F36131"/>
    <w:rsid w:val="00F43578"/>
    <w:rsid w:val="00F52881"/>
    <w:rsid w:val="00F5511F"/>
    <w:rsid w:val="00F7538F"/>
    <w:rsid w:val="00F80E4D"/>
    <w:rsid w:val="00F85EF7"/>
    <w:rsid w:val="00F85FCB"/>
    <w:rsid w:val="00F90670"/>
    <w:rsid w:val="00F911E5"/>
    <w:rsid w:val="00F964FA"/>
    <w:rsid w:val="00FA3A55"/>
    <w:rsid w:val="00FD4A8E"/>
    <w:rsid w:val="01531B14"/>
    <w:rsid w:val="018143C4"/>
    <w:rsid w:val="01BD21ED"/>
    <w:rsid w:val="028948CF"/>
    <w:rsid w:val="02C665C5"/>
    <w:rsid w:val="044D6D83"/>
    <w:rsid w:val="050213DD"/>
    <w:rsid w:val="05C32E86"/>
    <w:rsid w:val="06064CC9"/>
    <w:rsid w:val="061E65E2"/>
    <w:rsid w:val="06A94740"/>
    <w:rsid w:val="06D3509A"/>
    <w:rsid w:val="08896BA5"/>
    <w:rsid w:val="0921362B"/>
    <w:rsid w:val="094840A2"/>
    <w:rsid w:val="0A137DAF"/>
    <w:rsid w:val="0B4A5422"/>
    <w:rsid w:val="0C41432A"/>
    <w:rsid w:val="0D122CD5"/>
    <w:rsid w:val="0E142992"/>
    <w:rsid w:val="0E8C3D0D"/>
    <w:rsid w:val="0EC732F2"/>
    <w:rsid w:val="0EE7610B"/>
    <w:rsid w:val="0F2B7E3D"/>
    <w:rsid w:val="0FDD306A"/>
    <w:rsid w:val="10765808"/>
    <w:rsid w:val="107B78BF"/>
    <w:rsid w:val="10C0767E"/>
    <w:rsid w:val="122C07A2"/>
    <w:rsid w:val="12CD2116"/>
    <w:rsid w:val="13C12865"/>
    <w:rsid w:val="13CE0F0A"/>
    <w:rsid w:val="14932349"/>
    <w:rsid w:val="16183113"/>
    <w:rsid w:val="17606C1D"/>
    <w:rsid w:val="17840ACF"/>
    <w:rsid w:val="17C02DE5"/>
    <w:rsid w:val="181E4D45"/>
    <w:rsid w:val="18F252DA"/>
    <w:rsid w:val="19E7546C"/>
    <w:rsid w:val="1BE43BCD"/>
    <w:rsid w:val="1C191B16"/>
    <w:rsid w:val="1D8D213F"/>
    <w:rsid w:val="1EA14349"/>
    <w:rsid w:val="1F57947B"/>
    <w:rsid w:val="1FAF67D1"/>
    <w:rsid w:val="1FB75686"/>
    <w:rsid w:val="20D0085E"/>
    <w:rsid w:val="214F4AC8"/>
    <w:rsid w:val="215D487C"/>
    <w:rsid w:val="21C4408A"/>
    <w:rsid w:val="21F9093D"/>
    <w:rsid w:val="224131C1"/>
    <w:rsid w:val="22417751"/>
    <w:rsid w:val="22FB3E51"/>
    <w:rsid w:val="23BD6FE3"/>
    <w:rsid w:val="24D77023"/>
    <w:rsid w:val="25247077"/>
    <w:rsid w:val="25467199"/>
    <w:rsid w:val="25A04EF4"/>
    <w:rsid w:val="26231BA4"/>
    <w:rsid w:val="27683210"/>
    <w:rsid w:val="286750BB"/>
    <w:rsid w:val="28810F26"/>
    <w:rsid w:val="28855035"/>
    <w:rsid w:val="28D71ED6"/>
    <w:rsid w:val="28E07D0E"/>
    <w:rsid w:val="28FD3F3B"/>
    <w:rsid w:val="2A3E5AA0"/>
    <w:rsid w:val="2AFF746B"/>
    <w:rsid w:val="2B5B6D3D"/>
    <w:rsid w:val="2B6C6278"/>
    <w:rsid w:val="2CCA4099"/>
    <w:rsid w:val="2CD71C2D"/>
    <w:rsid w:val="2DFE7240"/>
    <w:rsid w:val="2E0D1768"/>
    <w:rsid w:val="2E9626E5"/>
    <w:rsid w:val="2FE3750F"/>
    <w:rsid w:val="320E3234"/>
    <w:rsid w:val="32A7158A"/>
    <w:rsid w:val="32F997C1"/>
    <w:rsid w:val="33141DBA"/>
    <w:rsid w:val="33C65D6B"/>
    <w:rsid w:val="342A06C4"/>
    <w:rsid w:val="34332832"/>
    <w:rsid w:val="349917DF"/>
    <w:rsid w:val="34B55FB4"/>
    <w:rsid w:val="34D25952"/>
    <w:rsid w:val="35937A3F"/>
    <w:rsid w:val="36FE2DBC"/>
    <w:rsid w:val="389E5045"/>
    <w:rsid w:val="392B6675"/>
    <w:rsid w:val="39C77275"/>
    <w:rsid w:val="39E75B2D"/>
    <w:rsid w:val="3D181C2D"/>
    <w:rsid w:val="3D5D2C1F"/>
    <w:rsid w:val="3D654BFB"/>
    <w:rsid w:val="3D962014"/>
    <w:rsid w:val="3DF2449B"/>
    <w:rsid w:val="3E9C4EBF"/>
    <w:rsid w:val="3EBB1DE4"/>
    <w:rsid w:val="3F84431C"/>
    <w:rsid w:val="42B14AAB"/>
    <w:rsid w:val="42BA6604"/>
    <w:rsid w:val="42F53FE0"/>
    <w:rsid w:val="43AB711F"/>
    <w:rsid w:val="454C0423"/>
    <w:rsid w:val="46601FA6"/>
    <w:rsid w:val="46A45BA1"/>
    <w:rsid w:val="46D84115"/>
    <w:rsid w:val="47A545E9"/>
    <w:rsid w:val="48763A1A"/>
    <w:rsid w:val="49272E24"/>
    <w:rsid w:val="4938307D"/>
    <w:rsid w:val="4A6E1FB8"/>
    <w:rsid w:val="4A734632"/>
    <w:rsid w:val="4A8639F6"/>
    <w:rsid w:val="4B124205"/>
    <w:rsid w:val="4B832A51"/>
    <w:rsid w:val="4B8C2BFF"/>
    <w:rsid w:val="4BC264BF"/>
    <w:rsid w:val="4C245DF9"/>
    <w:rsid w:val="4C7C0815"/>
    <w:rsid w:val="4C860A52"/>
    <w:rsid w:val="4D0B5735"/>
    <w:rsid w:val="4DB6A4B4"/>
    <w:rsid w:val="4DD5729C"/>
    <w:rsid w:val="4DFF2E02"/>
    <w:rsid w:val="4EC7350A"/>
    <w:rsid w:val="4FDF49B9"/>
    <w:rsid w:val="52970B83"/>
    <w:rsid w:val="52C17DFF"/>
    <w:rsid w:val="53DF5F6C"/>
    <w:rsid w:val="540463E4"/>
    <w:rsid w:val="541B08F9"/>
    <w:rsid w:val="54407B4A"/>
    <w:rsid w:val="547C3DF0"/>
    <w:rsid w:val="54D73960"/>
    <w:rsid w:val="56A8574D"/>
    <w:rsid w:val="593110D8"/>
    <w:rsid w:val="59FF6329"/>
    <w:rsid w:val="5A72227F"/>
    <w:rsid w:val="5B2353A2"/>
    <w:rsid w:val="5BFE3A0B"/>
    <w:rsid w:val="5C3362F5"/>
    <w:rsid w:val="5D415FB3"/>
    <w:rsid w:val="5E1402C2"/>
    <w:rsid w:val="5E7731FB"/>
    <w:rsid w:val="5EAE7678"/>
    <w:rsid w:val="5EBF8642"/>
    <w:rsid w:val="5ECC7AFE"/>
    <w:rsid w:val="5F7909B3"/>
    <w:rsid w:val="5F7BF0E4"/>
    <w:rsid w:val="5FBD4EE2"/>
    <w:rsid w:val="5FDD1C2D"/>
    <w:rsid w:val="5FEE2E84"/>
    <w:rsid w:val="606E5CB4"/>
    <w:rsid w:val="612F480F"/>
    <w:rsid w:val="61563C3E"/>
    <w:rsid w:val="618172C6"/>
    <w:rsid w:val="61EF2060"/>
    <w:rsid w:val="6206215F"/>
    <w:rsid w:val="62BA37E0"/>
    <w:rsid w:val="64C36C01"/>
    <w:rsid w:val="67DE00D5"/>
    <w:rsid w:val="67E84ECC"/>
    <w:rsid w:val="69184B05"/>
    <w:rsid w:val="6951757E"/>
    <w:rsid w:val="6A064646"/>
    <w:rsid w:val="6B7C5157"/>
    <w:rsid w:val="6B930F1E"/>
    <w:rsid w:val="6C6268B0"/>
    <w:rsid w:val="6CCD7FB5"/>
    <w:rsid w:val="6EB7A13B"/>
    <w:rsid w:val="6EFF0547"/>
    <w:rsid w:val="6F131AC6"/>
    <w:rsid w:val="6FE40043"/>
    <w:rsid w:val="6FFB8C71"/>
    <w:rsid w:val="708604AF"/>
    <w:rsid w:val="71157A1B"/>
    <w:rsid w:val="712E09F1"/>
    <w:rsid w:val="726D1B2C"/>
    <w:rsid w:val="72BC2631"/>
    <w:rsid w:val="73B246E9"/>
    <w:rsid w:val="73CA68AB"/>
    <w:rsid w:val="73DA128B"/>
    <w:rsid w:val="753352D6"/>
    <w:rsid w:val="75372C04"/>
    <w:rsid w:val="757E2244"/>
    <w:rsid w:val="767F6B9B"/>
    <w:rsid w:val="76D61494"/>
    <w:rsid w:val="76DC7B92"/>
    <w:rsid w:val="7777656D"/>
    <w:rsid w:val="77FF1A24"/>
    <w:rsid w:val="785A45B2"/>
    <w:rsid w:val="787FA719"/>
    <w:rsid w:val="78F6FD12"/>
    <w:rsid w:val="799B71DA"/>
    <w:rsid w:val="7AC31022"/>
    <w:rsid w:val="7B42B66B"/>
    <w:rsid w:val="7B67046C"/>
    <w:rsid w:val="7CA02B3A"/>
    <w:rsid w:val="7CEFADD0"/>
    <w:rsid w:val="7D1E47E2"/>
    <w:rsid w:val="7D7E706F"/>
    <w:rsid w:val="7DBC8A57"/>
    <w:rsid w:val="7E4665E6"/>
    <w:rsid w:val="7E751B09"/>
    <w:rsid w:val="7E7BB69E"/>
    <w:rsid w:val="7EDDD2D1"/>
    <w:rsid w:val="7F587BFA"/>
    <w:rsid w:val="7FAFCBE4"/>
    <w:rsid w:val="7FFB187C"/>
    <w:rsid w:val="9DF18836"/>
    <w:rsid w:val="AA7BDF99"/>
    <w:rsid w:val="AFFF8649"/>
    <w:rsid w:val="B6FC68F4"/>
    <w:rsid w:val="BBAF393D"/>
    <w:rsid w:val="BD762F6D"/>
    <w:rsid w:val="BDB3726F"/>
    <w:rsid w:val="BDBE09A8"/>
    <w:rsid w:val="BEDF62CD"/>
    <w:rsid w:val="BF3FC9CD"/>
    <w:rsid w:val="BFEAFFDB"/>
    <w:rsid w:val="CBFBD700"/>
    <w:rsid w:val="D3CFF51F"/>
    <w:rsid w:val="D59756FB"/>
    <w:rsid w:val="D7DDFE87"/>
    <w:rsid w:val="DBB79B43"/>
    <w:rsid w:val="DBFDB235"/>
    <w:rsid w:val="DEF6B046"/>
    <w:rsid w:val="DFBE8879"/>
    <w:rsid w:val="EB6794FD"/>
    <w:rsid w:val="EE9997BF"/>
    <w:rsid w:val="F2D50CD4"/>
    <w:rsid w:val="F6FF5396"/>
    <w:rsid w:val="F7E34664"/>
    <w:rsid w:val="F7F76ECF"/>
    <w:rsid w:val="FAF03BE1"/>
    <w:rsid w:val="FBFF19E5"/>
    <w:rsid w:val="FEF969A9"/>
    <w:rsid w:val="FFC96455"/>
    <w:rsid w:val="FFEB5AB8"/>
    <w:rsid w:val="FFFFD3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both"/>
    </w:pPr>
    <w:rPr>
      <w:rFonts w:ascii="等线" w:hAnsi="等线" w:eastAsia="宋体" w:cs="Times New Roman"/>
      <w:kern w:val="2"/>
      <w:sz w:val="21"/>
      <w:szCs w:val="22"/>
      <w:lang w:val="en-US" w:eastAsia="zh-CN" w:bidi="ar-SA"/>
    </w:rPr>
  </w:style>
  <w:style w:type="paragraph" w:styleId="2">
    <w:name w:val="heading 1"/>
    <w:basedOn w:val="1"/>
    <w:next w:val="1"/>
    <w:link w:val="43"/>
    <w:qFormat/>
    <w:uiPriority w:val="0"/>
    <w:pPr>
      <w:keepNext/>
      <w:keepLines/>
      <w:spacing w:before="120" w:after="120"/>
      <w:jc w:val="center"/>
      <w:outlineLvl w:val="0"/>
    </w:pPr>
    <w:rPr>
      <w:rFonts w:ascii="Times New Roman" w:hAnsi="Times New Roman" w:eastAsia="宋体"/>
      <w:b/>
      <w:kern w:val="44"/>
      <w:sz w:val="24"/>
      <w:szCs w:val="20"/>
    </w:rPr>
  </w:style>
  <w:style w:type="paragraph" w:styleId="3">
    <w:name w:val="heading 2"/>
    <w:basedOn w:val="1"/>
    <w:next w:val="1"/>
    <w:link w:val="45"/>
    <w:unhideWhenUsed/>
    <w:qFormat/>
    <w:uiPriority w:val="9"/>
    <w:pPr>
      <w:keepNext/>
      <w:keepLines/>
      <w:spacing w:before="260" w:after="260" w:line="416" w:lineRule="auto"/>
      <w:jc w:val="center"/>
      <w:outlineLvl w:val="1"/>
    </w:pPr>
    <w:rPr>
      <w:rFonts w:asciiTheme="majorHAnsi" w:hAnsiTheme="majorHAnsi" w:eastAsiaTheme="majorEastAsia" w:cstheme="majorBidi"/>
      <w:b/>
      <w:bCs/>
      <w:sz w:val="32"/>
      <w:szCs w:val="32"/>
    </w:rPr>
  </w:style>
  <w:style w:type="paragraph" w:styleId="4">
    <w:name w:val="heading 3"/>
    <w:basedOn w:val="5"/>
    <w:next w:val="1"/>
    <w:unhideWhenUsed/>
    <w:qFormat/>
    <w:uiPriority w:val="9"/>
    <w:pPr>
      <w:keepNext/>
      <w:keepLines/>
      <w:spacing w:line="360" w:lineRule="auto"/>
      <w:ind w:firstLine="0" w:firstLineChars="0"/>
      <w:outlineLvl w:val="2"/>
    </w:pPr>
    <w:rPr>
      <w:sz w:val="24"/>
    </w:rPr>
  </w:style>
  <w:style w:type="paragraph" w:styleId="5">
    <w:name w:val="heading 4"/>
    <w:basedOn w:val="1"/>
    <w:next w:val="6"/>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32">
    <w:name w:val="Default Paragraph Font"/>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Arial Unicode MS" w:hAnsi="Arial Unicode MS" w:eastAsia="仿宋_GB2312"/>
      <w:sz w:val="24"/>
      <w:szCs w:val="20"/>
    </w:rPr>
  </w:style>
  <w:style w:type="paragraph" w:styleId="7">
    <w:name w:val="toc 7"/>
    <w:basedOn w:val="1"/>
    <w:next w:val="1"/>
    <w:unhideWhenUsed/>
    <w:qFormat/>
    <w:uiPriority w:val="39"/>
    <w:pPr>
      <w:ind w:left="1260"/>
      <w:jc w:val="left"/>
    </w:pPr>
    <w:rPr>
      <w:rFonts w:asciiTheme="minorHAnsi" w:hAnsiTheme="minorHAnsi" w:cstheme="minorHAnsi"/>
      <w:sz w:val="18"/>
      <w:szCs w:val="18"/>
    </w:rPr>
  </w:style>
  <w:style w:type="paragraph" w:styleId="8">
    <w:name w:val="Document Map"/>
    <w:basedOn w:val="1"/>
    <w:link w:val="44"/>
    <w:semiHidden/>
    <w:unhideWhenUsed/>
    <w:qFormat/>
    <w:uiPriority w:val="99"/>
    <w:rPr>
      <w:rFonts w:ascii="宋体" w:eastAsia="宋体"/>
      <w:sz w:val="18"/>
      <w:szCs w:val="18"/>
    </w:rPr>
  </w:style>
  <w:style w:type="paragraph" w:styleId="9">
    <w:name w:val="annotation text"/>
    <w:basedOn w:val="1"/>
    <w:link w:val="55"/>
    <w:semiHidden/>
    <w:unhideWhenUsed/>
    <w:qFormat/>
    <w:uiPriority w:val="99"/>
    <w:pPr>
      <w:jc w:val="left"/>
    </w:pPr>
  </w:style>
  <w:style w:type="paragraph" w:styleId="10">
    <w:name w:val="Body Text"/>
    <w:basedOn w:val="1"/>
    <w:next w:val="1"/>
    <w:link w:val="42"/>
    <w:autoRedefine/>
    <w:qFormat/>
    <w:uiPriority w:val="0"/>
    <w:pPr>
      <w:widowControl/>
      <w:spacing w:after="120"/>
      <w:jc w:val="left"/>
    </w:pPr>
    <w:rPr>
      <w:rFonts w:ascii="Times New Roman" w:hAnsi="Times New Roman" w:eastAsia="宋体" w:cstheme="minorBidi"/>
    </w:rPr>
  </w:style>
  <w:style w:type="paragraph" w:styleId="11">
    <w:name w:val="Body Text Indent"/>
    <w:basedOn w:val="1"/>
    <w:qFormat/>
    <w:uiPriority w:val="0"/>
    <w:pPr>
      <w:ind w:left="420" w:leftChars="200"/>
    </w:pPr>
  </w:style>
  <w:style w:type="paragraph" w:styleId="12">
    <w:name w:val="toc 5"/>
    <w:basedOn w:val="1"/>
    <w:next w:val="1"/>
    <w:unhideWhenUsed/>
    <w:qFormat/>
    <w:uiPriority w:val="39"/>
    <w:pPr>
      <w:ind w:left="840"/>
      <w:jc w:val="left"/>
    </w:pPr>
    <w:rPr>
      <w:rFonts w:asciiTheme="minorHAnsi" w:hAnsiTheme="minorHAnsi" w:cstheme="minorHAnsi"/>
      <w:sz w:val="18"/>
      <w:szCs w:val="18"/>
    </w:rPr>
  </w:style>
  <w:style w:type="paragraph" w:styleId="13">
    <w:name w:val="toc 3"/>
    <w:basedOn w:val="1"/>
    <w:next w:val="1"/>
    <w:autoRedefine/>
    <w:unhideWhenUsed/>
    <w:qFormat/>
    <w:uiPriority w:val="39"/>
    <w:pPr>
      <w:ind w:left="420"/>
      <w:jc w:val="left"/>
    </w:pPr>
    <w:rPr>
      <w:rFonts w:asciiTheme="minorHAnsi" w:hAnsiTheme="minorHAnsi" w:cstheme="minorHAnsi"/>
      <w:i/>
      <w:iCs/>
      <w:sz w:val="20"/>
      <w:szCs w:val="20"/>
    </w:rPr>
  </w:style>
  <w:style w:type="paragraph" w:styleId="14">
    <w:name w:val="Plain Text"/>
    <w:basedOn w:val="1"/>
    <w:next w:val="15"/>
    <w:qFormat/>
    <w:uiPriority w:val="0"/>
    <w:rPr>
      <w:rFonts w:ascii="宋体" w:hAnsi="Courier New"/>
    </w:rPr>
  </w:style>
  <w:style w:type="paragraph" w:customStyle="1" w:styleId="15">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6">
    <w:name w:val="toc 8"/>
    <w:basedOn w:val="1"/>
    <w:next w:val="1"/>
    <w:unhideWhenUsed/>
    <w:qFormat/>
    <w:uiPriority w:val="39"/>
    <w:pPr>
      <w:ind w:left="1470"/>
      <w:jc w:val="left"/>
    </w:pPr>
    <w:rPr>
      <w:rFonts w:asciiTheme="minorHAnsi" w:hAnsiTheme="minorHAnsi" w:cstheme="minorHAnsi"/>
      <w:sz w:val="18"/>
      <w:szCs w:val="18"/>
    </w:rPr>
  </w:style>
  <w:style w:type="paragraph" w:styleId="17">
    <w:name w:val="Balloon Text"/>
    <w:basedOn w:val="1"/>
    <w:link w:val="40"/>
    <w:semiHidden/>
    <w:unhideWhenUsed/>
    <w:qFormat/>
    <w:uiPriority w:val="99"/>
    <w:rPr>
      <w:rFonts w:asciiTheme="minorHAnsi" w:hAnsiTheme="minorHAnsi" w:eastAsiaTheme="minorEastAsia" w:cstheme="minorBidi"/>
      <w:sz w:val="18"/>
      <w:szCs w:val="18"/>
    </w:rPr>
  </w:style>
  <w:style w:type="paragraph" w:styleId="18">
    <w:name w:val="footer"/>
    <w:basedOn w:val="1"/>
    <w:link w:val="3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0">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21">
    <w:name w:val="toc 4"/>
    <w:basedOn w:val="1"/>
    <w:next w:val="1"/>
    <w:unhideWhenUsed/>
    <w:qFormat/>
    <w:uiPriority w:val="39"/>
    <w:pPr>
      <w:ind w:left="630"/>
      <w:jc w:val="left"/>
    </w:pPr>
    <w:rPr>
      <w:rFonts w:asciiTheme="minorHAnsi" w:hAnsiTheme="minorHAnsi" w:cstheme="minorHAnsi"/>
      <w:sz w:val="18"/>
      <w:szCs w:val="18"/>
    </w:rPr>
  </w:style>
  <w:style w:type="paragraph" w:styleId="22">
    <w:name w:val="toc 6"/>
    <w:basedOn w:val="1"/>
    <w:next w:val="1"/>
    <w:autoRedefine/>
    <w:unhideWhenUsed/>
    <w:qFormat/>
    <w:uiPriority w:val="39"/>
    <w:pPr>
      <w:ind w:left="1050"/>
      <w:jc w:val="left"/>
    </w:pPr>
    <w:rPr>
      <w:rFonts w:asciiTheme="minorHAnsi" w:hAnsiTheme="minorHAnsi" w:cstheme="minorHAnsi"/>
      <w:sz w:val="18"/>
      <w:szCs w:val="18"/>
    </w:rPr>
  </w:style>
  <w:style w:type="paragraph" w:styleId="23">
    <w:name w:val="toc 2"/>
    <w:basedOn w:val="1"/>
    <w:next w:val="1"/>
    <w:autoRedefine/>
    <w:qFormat/>
    <w:uiPriority w:val="39"/>
    <w:pPr>
      <w:ind w:left="210"/>
      <w:jc w:val="left"/>
    </w:pPr>
    <w:rPr>
      <w:rFonts w:asciiTheme="minorHAnsi" w:hAnsiTheme="minorHAnsi" w:cstheme="minorHAnsi"/>
      <w:smallCaps/>
      <w:sz w:val="20"/>
      <w:szCs w:val="20"/>
    </w:rPr>
  </w:style>
  <w:style w:type="paragraph" w:styleId="24">
    <w:name w:val="toc 9"/>
    <w:basedOn w:val="1"/>
    <w:next w:val="1"/>
    <w:autoRedefine/>
    <w:unhideWhenUsed/>
    <w:qFormat/>
    <w:uiPriority w:val="39"/>
    <w:pPr>
      <w:ind w:left="1680"/>
      <w:jc w:val="left"/>
    </w:pPr>
    <w:rPr>
      <w:rFonts w:asciiTheme="minorHAnsi" w:hAnsiTheme="minorHAnsi" w:cstheme="minorHAnsi"/>
      <w:sz w:val="18"/>
      <w:szCs w:val="18"/>
    </w:rPr>
  </w:style>
  <w:style w:type="paragraph" w:styleId="2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2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7">
    <w:name w:val="Title"/>
    <w:basedOn w:val="1"/>
    <w:autoRedefine/>
    <w:qFormat/>
    <w:uiPriority w:val="10"/>
    <w:pPr>
      <w:spacing w:before="240" w:beforeLines="0" w:beforeAutospacing="0" w:after="60" w:afterLines="0" w:afterAutospacing="0"/>
      <w:jc w:val="center"/>
      <w:outlineLvl w:val="0"/>
    </w:pPr>
    <w:rPr>
      <w:rFonts w:ascii="Arial" w:hAnsi="Arial"/>
      <w:b/>
      <w:sz w:val="32"/>
    </w:rPr>
  </w:style>
  <w:style w:type="paragraph" w:styleId="28">
    <w:name w:val="annotation subject"/>
    <w:basedOn w:val="9"/>
    <w:next w:val="9"/>
    <w:link w:val="56"/>
    <w:autoRedefine/>
    <w:semiHidden/>
    <w:unhideWhenUsed/>
    <w:qFormat/>
    <w:uiPriority w:val="99"/>
    <w:rPr>
      <w:b/>
      <w:bCs/>
    </w:rPr>
  </w:style>
  <w:style w:type="paragraph" w:styleId="29">
    <w:name w:val="Body Text First Indent 2"/>
    <w:basedOn w:val="11"/>
    <w:autoRedefine/>
    <w:qFormat/>
    <w:uiPriority w:val="0"/>
  </w:style>
  <w:style w:type="table" w:styleId="31">
    <w:name w:val="Table Grid"/>
    <w:basedOn w:val="30"/>
    <w:autoRedefine/>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bCs/>
    </w:rPr>
  </w:style>
  <w:style w:type="character" w:styleId="34">
    <w:name w:val="page number"/>
    <w:basedOn w:val="32"/>
    <w:autoRedefine/>
    <w:qFormat/>
    <w:uiPriority w:val="0"/>
  </w:style>
  <w:style w:type="character" w:styleId="35">
    <w:name w:val="Hyperlink"/>
    <w:basedOn w:val="32"/>
    <w:autoRedefine/>
    <w:qFormat/>
    <w:uiPriority w:val="99"/>
    <w:rPr>
      <w:rFonts w:cs="Times New Roman"/>
      <w:color w:val="0000FF"/>
      <w:u w:val="single"/>
    </w:rPr>
  </w:style>
  <w:style w:type="character" w:styleId="36">
    <w:name w:val="annotation reference"/>
    <w:basedOn w:val="32"/>
    <w:autoRedefine/>
    <w:semiHidden/>
    <w:unhideWhenUsed/>
    <w:qFormat/>
    <w:uiPriority w:val="99"/>
    <w:rPr>
      <w:sz w:val="21"/>
      <w:szCs w:val="21"/>
    </w:rPr>
  </w:style>
  <w:style w:type="paragraph" w:customStyle="1" w:styleId="37">
    <w:name w:val="表格文字"/>
    <w:basedOn w:val="1"/>
    <w:autoRedefine/>
    <w:qFormat/>
    <w:uiPriority w:val="0"/>
    <w:pPr>
      <w:adjustRightInd w:val="0"/>
      <w:spacing w:line="420" w:lineRule="atLeast"/>
      <w:jc w:val="left"/>
      <w:textAlignment w:val="baseline"/>
    </w:pPr>
    <w:rPr>
      <w:kern w:val="0"/>
      <w:szCs w:val="20"/>
    </w:rPr>
  </w:style>
  <w:style w:type="character" w:customStyle="1" w:styleId="38">
    <w:name w:val="页眉 字符"/>
    <w:basedOn w:val="32"/>
    <w:link w:val="19"/>
    <w:autoRedefine/>
    <w:qFormat/>
    <w:uiPriority w:val="99"/>
    <w:rPr>
      <w:sz w:val="18"/>
      <w:szCs w:val="18"/>
    </w:rPr>
  </w:style>
  <w:style w:type="character" w:customStyle="1" w:styleId="39">
    <w:name w:val="页脚 字符"/>
    <w:basedOn w:val="32"/>
    <w:link w:val="18"/>
    <w:autoRedefine/>
    <w:qFormat/>
    <w:uiPriority w:val="99"/>
    <w:rPr>
      <w:sz w:val="18"/>
      <w:szCs w:val="18"/>
    </w:rPr>
  </w:style>
  <w:style w:type="character" w:customStyle="1" w:styleId="40">
    <w:name w:val="批注框文本 字符"/>
    <w:basedOn w:val="32"/>
    <w:link w:val="17"/>
    <w:autoRedefine/>
    <w:semiHidden/>
    <w:qFormat/>
    <w:uiPriority w:val="99"/>
    <w:rPr>
      <w:sz w:val="18"/>
      <w:szCs w:val="18"/>
    </w:rPr>
  </w:style>
  <w:style w:type="character" w:customStyle="1" w:styleId="41">
    <w:name w:val="正文文本 Char"/>
    <w:autoRedefine/>
    <w:qFormat/>
    <w:uiPriority w:val="0"/>
    <w:rPr>
      <w:rFonts w:ascii="Times New Roman" w:hAnsi="Times New Roman" w:eastAsia="宋体"/>
    </w:rPr>
  </w:style>
  <w:style w:type="character" w:customStyle="1" w:styleId="42">
    <w:name w:val="正文文本 字符"/>
    <w:basedOn w:val="32"/>
    <w:link w:val="10"/>
    <w:autoRedefine/>
    <w:semiHidden/>
    <w:qFormat/>
    <w:uiPriority w:val="99"/>
    <w:rPr>
      <w:rFonts w:ascii="等线" w:hAnsi="等线" w:eastAsia="等线" w:cs="Times New Roman"/>
    </w:rPr>
  </w:style>
  <w:style w:type="character" w:customStyle="1" w:styleId="43">
    <w:name w:val="标题 1 字符"/>
    <w:basedOn w:val="32"/>
    <w:link w:val="2"/>
    <w:autoRedefine/>
    <w:qFormat/>
    <w:uiPriority w:val="0"/>
    <w:rPr>
      <w:rFonts w:ascii="Times New Roman" w:hAnsi="Times New Roman" w:eastAsia="宋体" w:cs="Times New Roman"/>
      <w:b/>
      <w:kern w:val="44"/>
      <w:sz w:val="24"/>
      <w:szCs w:val="20"/>
    </w:rPr>
  </w:style>
  <w:style w:type="character" w:customStyle="1" w:styleId="44">
    <w:name w:val="文档结构图 字符"/>
    <w:basedOn w:val="32"/>
    <w:link w:val="8"/>
    <w:autoRedefine/>
    <w:semiHidden/>
    <w:qFormat/>
    <w:uiPriority w:val="99"/>
    <w:rPr>
      <w:rFonts w:ascii="宋体" w:hAnsi="等线" w:eastAsia="宋体" w:cs="Times New Roman"/>
      <w:sz w:val="18"/>
      <w:szCs w:val="18"/>
    </w:rPr>
  </w:style>
  <w:style w:type="character" w:customStyle="1" w:styleId="45">
    <w:name w:val="标题 2 字符"/>
    <w:basedOn w:val="32"/>
    <w:link w:val="3"/>
    <w:autoRedefine/>
    <w:semiHidden/>
    <w:qFormat/>
    <w:uiPriority w:val="9"/>
    <w:rPr>
      <w:rFonts w:asciiTheme="majorHAnsi" w:hAnsiTheme="majorHAnsi" w:eastAsiaTheme="majorEastAsia" w:cstheme="majorBidi"/>
      <w:b/>
      <w:bCs/>
      <w:sz w:val="32"/>
      <w:szCs w:val="32"/>
    </w:rPr>
  </w:style>
  <w:style w:type="character" w:customStyle="1" w:styleId="46">
    <w:name w:val="正文缩进 字符"/>
    <w:link w:val="6"/>
    <w:qFormat/>
    <w:locked/>
    <w:uiPriority w:val="0"/>
    <w:rPr>
      <w:rFonts w:ascii="Arial Unicode MS" w:hAnsi="Arial Unicode MS" w:eastAsia="仿宋_GB2312" w:cs="Times New Roman"/>
      <w:sz w:val="24"/>
      <w:szCs w:val="20"/>
    </w:rPr>
  </w:style>
  <w:style w:type="paragraph" w:customStyle="1" w:styleId="47">
    <w:name w:val="列出段落1"/>
    <w:basedOn w:val="1"/>
    <w:qFormat/>
    <w:uiPriority w:val="34"/>
    <w:pPr>
      <w:ind w:firstLine="420" w:firstLineChars="200"/>
    </w:pPr>
    <w:rPr>
      <w:rFonts w:ascii="Times New Roman" w:hAnsi="Times New Roman" w:eastAsia="宋体"/>
      <w:szCs w:val="24"/>
    </w:rPr>
  </w:style>
  <w:style w:type="character" w:customStyle="1" w:styleId="48">
    <w:name w:val="font31"/>
    <w:basedOn w:val="32"/>
    <w:qFormat/>
    <w:uiPriority w:val="0"/>
    <w:rPr>
      <w:rFonts w:hint="eastAsia" w:ascii="仿宋" w:hAnsi="仿宋" w:eastAsia="仿宋" w:cs="仿宋"/>
      <w:color w:val="000000"/>
      <w:sz w:val="28"/>
      <w:szCs w:val="28"/>
      <w:u w:val="none"/>
    </w:rPr>
  </w:style>
  <w:style w:type="paragraph" w:customStyle="1" w:styleId="49">
    <w:name w:val="正文2"/>
    <w:basedOn w:val="1"/>
    <w:qFormat/>
    <w:uiPriority w:val="0"/>
    <w:rPr>
      <w:rFonts w:ascii="Times New Roman" w:hAnsi="Times New Roman" w:eastAsia="仿宋"/>
      <w:color w:val="000000"/>
      <w:szCs w:val="21"/>
    </w:rPr>
  </w:style>
  <w:style w:type="character" w:customStyle="1" w:styleId="50">
    <w:name w:val="NormalCharacter"/>
    <w:qFormat/>
    <w:uiPriority w:val="0"/>
  </w:style>
  <w:style w:type="paragraph" w:customStyle="1" w:styleId="51">
    <w:name w:val="图"/>
    <w:basedOn w:val="1"/>
    <w:qFormat/>
    <w:uiPriority w:val="0"/>
    <w:pPr>
      <w:keepNext/>
      <w:widowControl/>
      <w:adjustRightInd w:val="0"/>
      <w:spacing w:before="60" w:after="60" w:line="300" w:lineRule="auto"/>
      <w:jc w:val="center"/>
      <w:textAlignment w:val="center"/>
    </w:pPr>
    <w:rPr>
      <w:rFonts w:ascii="Times New Roman" w:hAnsi="Times New Roman" w:eastAsia="宋体"/>
      <w:snapToGrid w:val="0"/>
      <w:spacing w:val="20"/>
      <w:kern w:val="0"/>
      <w:sz w:val="24"/>
      <w:szCs w:val="20"/>
    </w:rPr>
  </w:style>
  <w:style w:type="paragraph" w:customStyle="1" w:styleId="52">
    <w:name w:val="Heading2"/>
    <w:basedOn w:val="1"/>
    <w:next w:val="1"/>
    <w:qFormat/>
    <w:uiPriority w:val="0"/>
    <w:rPr>
      <w:rFonts w:ascii="Arial" w:hAnsi="Arial" w:eastAsia="黑体"/>
      <w:b/>
      <w:bCs/>
      <w:sz w:val="32"/>
      <w:szCs w:val="32"/>
    </w:rPr>
  </w:style>
  <w:style w:type="paragraph" w:customStyle="1" w:styleId="53">
    <w:name w:val="Heading3"/>
    <w:basedOn w:val="54"/>
    <w:next w:val="1"/>
    <w:qFormat/>
    <w:uiPriority w:val="0"/>
    <w:pPr>
      <w:spacing w:line="415" w:lineRule="auto"/>
    </w:pPr>
    <w:rPr>
      <w:rFonts w:ascii="Calibri" w:hAnsi="Calibri" w:eastAsia="宋体"/>
      <w:kern w:val="0"/>
      <w:sz w:val="32"/>
      <w:szCs w:val="32"/>
    </w:rPr>
  </w:style>
  <w:style w:type="paragraph" w:customStyle="1" w:styleId="54">
    <w:name w:val="Heading4"/>
    <w:basedOn w:val="1"/>
    <w:next w:val="1"/>
    <w:qFormat/>
    <w:uiPriority w:val="0"/>
    <w:pPr>
      <w:keepNext/>
      <w:keepLines/>
      <w:spacing w:line="374" w:lineRule="auto"/>
    </w:pPr>
    <w:rPr>
      <w:rFonts w:ascii="Arial" w:hAnsi="Arial" w:eastAsia="黑体"/>
      <w:b/>
      <w:bCs/>
      <w:sz w:val="28"/>
      <w:szCs w:val="28"/>
    </w:rPr>
  </w:style>
  <w:style w:type="character" w:customStyle="1" w:styleId="55">
    <w:name w:val="批注文字 字符"/>
    <w:basedOn w:val="32"/>
    <w:link w:val="9"/>
    <w:semiHidden/>
    <w:qFormat/>
    <w:uiPriority w:val="99"/>
    <w:rPr>
      <w:rFonts w:ascii="等线" w:hAnsi="等线" w:eastAsia="等线"/>
      <w:kern w:val="2"/>
      <w:sz w:val="21"/>
      <w:szCs w:val="22"/>
    </w:rPr>
  </w:style>
  <w:style w:type="character" w:customStyle="1" w:styleId="56">
    <w:name w:val="批注主题 字符"/>
    <w:basedOn w:val="55"/>
    <w:link w:val="28"/>
    <w:semiHidden/>
    <w:qFormat/>
    <w:uiPriority w:val="99"/>
    <w:rPr>
      <w:rFonts w:ascii="等线" w:hAnsi="等线" w:eastAsia="等线"/>
      <w:b/>
      <w:bCs/>
      <w:kern w:val="2"/>
      <w:sz w:val="21"/>
      <w:szCs w:val="22"/>
    </w:rPr>
  </w:style>
  <w:style w:type="paragraph" w:styleId="57">
    <w:name w:val="List Paragraph"/>
    <w:basedOn w:val="1"/>
    <w:qFormat/>
    <w:uiPriority w:val="99"/>
    <w:pPr>
      <w:ind w:firstLine="420" w:firstLineChars="200"/>
    </w:pPr>
  </w:style>
  <w:style w:type="paragraph" w:customStyle="1" w:styleId="58">
    <w:name w:val="列表段落1"/>
    <w:basedOn w:val="1"/>
    <w:qFormat/>
    <w:uiPriority w:val="34"/>
    <w:pPr>
      <w:ind w:firstLine="420" w:firstLineChars="200"/>
    </w:pPr>
  </w:style>
  <w:style w:type="table" w:customStyle="1" w:styleId="5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37</Pages>
  <Words>12373</Words>
  <Characters>13877</Characters>
  <Lines>98</Lines>
  <Paragraphs>27</Paragraphs>
  <TotalTime>6</TotalTime>
  <ScaleCrop>false</ScaleCrop>
  <LinksUpToDate>false</LinksUpToDate>
  <CharactersWithSpaces>14462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2021-04-12T10:48:00Z</dcterms:created>
  <dc:creator>PC</dc:creator>
  <cp:lastModifiedBy>Mark</cp:lastModifiedBy>
  <cp:lastPrinted>2022-12-23T06:49:00Z</cp:lastPrinted>
  <dcterms:modified xsi:type="dcterms:W3CDTF">2024-06-21T07:06:37Z</dcterms:modified>
  <cp:revision>336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2B696F6196434E64962ACA5AEEA05159_13</vt:lpwstr>
  </property>
</Properties>
</file>